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7F16" w:rsidRPr="00E27F16" w:rsidRDefault="00E27F16" w:rsidP="00E27F16">
      <w:pPr>
        <w:spacing w:line="480" w:lineRule="auto"/>
        <w:jc w:val="center"/>
        <w:rPr>
          <w:rFonts w:ascii="Times New Roman" w:hAnsi="Times New Roman" w:cs="Times New Roman"/>
          <w:b/>
          <w:sz w:val="24"/>
          <w:szCs w:val="24"/>
        </w:rPr>
      </w:pPr>
      <w:bookmarkStart w:id="0" w:name="_GoBack"/>
      <w:bookmarkEnd w:id="0"/>
      <w:r w:rsidRPr="00E27F16">
        <w:rPr>
          <w:rFonts w:ascii="Times New Roman" w:hAnsi="Times New Roman" w:cs="Times New Roman"/>
          <w:b/>
          <w:sz w:val="24"/>
          <w:szCs w:val="24"/>
        </w:rPr>
        <w:t>BAB III</w:t>
      </w:r>
    </w:p>
    <w:p w:rsidR="00E27F16" w:rsidRDefault="00E27F16" w:rsidP="00E27F16">
      <w:pPr>
        <w:spacing w:line="480" w:lineRule="auto"/>
        <w:jc w:val="center"/>
        <w:rPr>
          <w:rFonts w:ascii="Times New Roman" w:hAnsi="Times New Roman" w:cs="Times New Roman"/>
          <w:b/>
          <w:sz w:val="24"/>
          <w:szCs w:val="24"/>
        </w:rPr>
      </w:pPr>
      <w:r w:rsidRPr="00E27F16">
        <w:rPr>
          <w:rFonts w:ascii="Times New Roman" w:hAnsi="Times New Roman" w:cs="Times New Roman"/>
          <w:b/>
          <w:sz w:val="24"/>
          <w:szCs w:val="24"/>
        </w:rPr>
        <w:t>OBJEK DAN METODE PENELITIAN</w:t>
      </w:r>
    </w:p>
    <w:p w:rsidR="00E27F16" w:rsidRDefault="00E27F16" w:rsidP="00E27F16">
      <w:pPr>
        <w:spacing w:line="480" w:lineRule="auto"/>
        <w:jc w:val="both"/>
        <w:rPr>
          <w:rFonts w:ascii="Times New Roman" w:hAnsi="Times New Roman" w:cs="Times New Roman"/>
          <w:sz w:val="24"/>
          <w:szCs w:val="24"/>
        </w:rPr>
      </w:pPr>
    </w:p>
    <w:p w:rsidR="00E27F16" w:rsidRDefault="00E27F16" w:rsidP="00E27F16">
      <w:pPr>
        <w:spacing w:line="480" w:lineRule="auto"/>
        <w:jc w:val="both"/>
        <w:rPr>
          <w:rFonts w:ascii="Times New Roman" w:hAnsi="Times New Roman" w:cs="Times New Roman"/>
          <w:b/>
          <w:sz w:val="24"/>
          <w:szCs w:val="24"/>
        </w:rPr>
      </w:pPr>
      <w:r w:rsidRPr="00E27F16">
        <w:rPr>
          <w:rFonts w:ascii="Times New Roman" w:hAnsi="Times New Roman" w:cs="Times New Roman"/>
          <w:b/>
          <w:sz w:val="24"/>
          <w:szCs w:val="24"/>
        </w:rPr>
        <w:t>3.1 Objek Penelitian</w:t>
      </w:r>
    </w:p>
    <w:p w:rsidR="00AF1C5B" w:rsidRDefault="00AF1C5B" w:rsidP="00AF1C5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Objek penelitian merupakan suatu permasalahan yang harus diteliti. Sesuai</w:t>
      </w:r>
      <w:r>
        <w:rPr>
          <w:rFonts w:ascii="Times New Roman" w:hAnsi="Times New Roman" w:cs="Times New Roman"/>
          <w:sz w:val="24"/>
          <w:szCs w:val="24"/>
          <w:lang w:val="en-US"/>
        </w:rPr>
        <w:t xml:space="preserve"> </w:t>
      </w:r>
      <w:r w:rsidR="00272D4F">
        <w:rPr>
          <w:rFonts w:ascii="Times New Roman" w:hAnsi="Times New Roman" w:cs="Times New Roman"/>
          <w:sz w:val="24"/>
          <w:szCs w:val="24"/>
        </w:rPr>
        <w:t>dengan pendapat</w:t>
      </w:r>
      <w:r w:rsidR="002A6C8D">
        <w:rPr>
          <w:rFonts w:ascii="Times New Roman" w:hAnsi="Times New Roman" w:cs="Times New Roman"/>
          <w:sz w:val="24"/>
          <w:szCs w:val="24"/>
        </w:rPr>
        <w:t xml:space="preserve"> Sugiyono (2008:</w:t>
      </w:r>
      <w:r>
        <w:rPr>
          <w:rFonts w:ascii="Times New Roman" w:hAnsi="Times New Roman" w:cs="Times New Roman"/>
          <w:sz w:val="24"/>
          <w:szCs w:val="24"/>
        </w:rPr>
        <w:t xml:space="preserve">13) mendefinisikan objek penelitian adalah sasaran ilmiah untuk mendapatkan data dengan tujuan dan kegunaan tertentu tentang sesuatu hal objektif, </w:t>
      </w:r>
      <w:r>
        <w:rPr>
          <w:rFonts w:ascii="Times New Roman" w:hAnsi="Times New Roman" w:cs="Times New Roman"/>
          <w:i/>
          <w:sz w:val="24"/>
          <w:szCs w:val="24"/>
        </w:rPr>
        <w:t>valid</w:t>
      </w:r>
      <w:r>
        <w:rPr>
          <w:rFonts w:ascii="Times New Roman" w:hAnsi="Times New Roman" w:cs="Times New Roman"/>
          <w:sz w:val="24"/>
          <w:szCs w:val="24"/>
        </w:rPr>
        <w:t xml:space="preserve"> dan </w:t>
      </w:r>
      <w:r>
        <w:rPr>
          <w:rFonts w:ascii="Times New Roman" w:hAnsi="Times New Roman" w:cs="Times New Roman"/>
          <w:i/>
          <w:sz w:val="24"/>
          <w:szCs w:val="24"/>
        </w:rPr>
        <w:t>reliable</w:t>
      </w:r>
      <w:r>
        <w:rPr>
          <w:rFonts w:ascii="Times New Roman" w:hAnsi="Times New Roman" w:cs="Times New Roman"/>
          <w:sz w:val="24"/>
          <w:szCs w:val="24"/>
        </w:rPr>
        <w:t xml:space="preserve"> tentang suatu hal. </w:t>
      </w:r>
    </w:p>
    <w:p w:rsidR="00AF1C5B" w:rsidRDefault="00AF1C5B" w:rsidP="00AF1C5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Yang dijadikan objek penelitian adalah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dan </w:t>
      </w:r>
      <w:r w:rsidR="00783C98">
        <w:rPr>
          <w:rFonts w:ascii="Times New Roman" w:hAnsi="Times New Roman" w:cs="Times New Roman"/>
          <w:sz w:val="24"/>
          <w:szCs w:val="24"/>
        </w:rPr>
        <w:t>Bank</w:t>
      </w:r>
      <w:r>
        <w:rPr>
          <w:rFonts w:ascii="Times New Roman" w:hAnsi="Times New Roman" w:cs="Times New Roman"/>
          <w:sz w:val="24"/>
          <w:szCs w:val="24"/>
        </w:rPr>
        <w:t xml:space="preserve"> BUMN</w:t>
      </w:r>
      <w:r w:rsidR="00076C05">
        <w:rPr>
          <w:rFonts w:ascii="Times New Roman" w:hAnsi="Times New Roman" w:cs="Times New Roman"/>
          <w:sz w:val="24"/>
          <w:szCs w:val="24"/>
        </w:rPr>
        <w:t xml:space="preserve"> mengenai BI </w:t>
      </w:r>
      <w:r w:rsidR="00076C05" w:rsidRPr="00AF1C5B">
        <w:rPr>
          <w:rFonts w:ascii="Times New Roman" w:hAnsi="Times New Roman" w:cs="Times New Roman"/>
          <w:i/>
          <w:sz w:val="24"/>
          <w:szCs w:val="24"/>
        </w:rPr>
        <w:t>Rate</w:t>
      </w:r>
      <w:r w:rsidR="00076C05">
        <w:rPr>
          <w:rFonts w:ascii="Times New Roman" w:hAnsi="Times New Roman" w:cs="Times New Roman"/>
          <w:sz w:val="24"/>
          <w:szCs w:val="24"/>
        </w:rPr>
        <w:t xml:space="preserve"> dan Suku Bunga Deposito.</w:t>
      </w:r>
      <w:r>
        <w:rPr>
          <w:rFonts w:ascii="Times New Roman" w:hAnsi="Times New Roman" w:cs="Times New Roman"/>
          <w:sz w:val="24"/>
          <w:szCs w:val="24"/>
        </w:rPr>
        <w:t xml:space="preserve"> Data yang digunakan adalah data sekunder berupa  laporan keuangan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dan </w:t>
      </w:r>
      <w:r w:rsidR="00783C98">
        <w:rPr>
          <w:rFonts w:ascii="Times New Roman" w:hAnsi="Times New Roman" w:cs="Times New Roman"/>
          <w:sz w:val="24"/>
          <w:szCs w:val="24"/>
        </w:rPr>
        <w:t>Bank</w:t>
      </w:r>
      <w:r>
        <w:rPr>
          <w:rFonts w:ascii="Times New Roman" w:hAnsi="Times New Roman" w:cs="Times New Roman"/>
          <w:sz w:val="24"/>
          <w:szCs w:val="24"/>
        </w:rPr>
        <w:t xml:space="preserve"> BUMN periode tahun 2010-2014 dan informasi yang diperoleh dari internet, yaitu: artikel, jurnal, dan data</w:t>
      </w:r>
      <w:r w:rsidR="009828B4">
        <w:rPr>
          <w:rFonts w:ascii="Times New Roman" w:hAnsi="Times New Roman" w:cs="Times New Roman"/>
          <w:sz w:val="24"/>
          <w:szCs w:val="24"/>
        </w:rPr>
        <w:t xml:space="preserve"> </w:t>
      </w:r>
      <w:r>
        <w:rPr>
          <w:rFonts w:ascii="Times New Roman" w:hAnsi="Times New Roman" w:cs="Times New Roman"/>
          <w:sz w:val="24"/>
          <w:szCs w:val="24"/>
        </w:rPr>
        <w:t xml:space="preserve"> lain yang berkaitan dengan masalah yang diteliti.</w:t>
      </w:r>
    </w:p>
    <w:p w:rsidR="00E7311D" w:rsidRDefault="00E7311D" w:rsidP="00AF1C5B">
      <w:pPr>
        <w:spacing w:line="480" w:lineRule="auto"/>
        <w:ind w:firstLine="720"/>
        <w:jc w:val="both"/>
        <w:rPr>
          <w:rFonts w:ascii="Times New Roman" w:hAnsi="Times New Roman" w:cs="Times New Roman"/>
          <w:b/>
          <w:sz w:val="24"/>
          <w:szCs w:val="24"/>
        </w:rPr>
      </w:pPr>
    </w:p>
    <w:p w:rsidR="00E27F16" w:rsidRPr="00E27F16" w:rsidRDefault="00E27F16" w:rsidP="00E27F16">
      <w:pPr>
        <w:spacing w:line="480" w:lineRule="auto"/>
        <w:jc w:val="both"/>
        <w:rPr>
          <w:rFonts w:ascii="Times New Roman" w:hAnsi="Times New Roman" w:cs="Times New Roman"/>
          <w:b/>
          <w:sz w:val="24"/>
          <w:szCs w:val="24"/>
        </w:rPr>
      </w:pPr>
      <w:r w:rsidRPr="00E27F16">
        <w:rPr>
          <w:rFonts w:ascii="Times New Roman" w:hAnsi="Times New Roman" w:cs="Times New Roman"/>
          <w:b/>
          <w:sz w:val="24"/>
          <w:szCs w:val="24"/>
        </w:rPr>
        <w:t xml:space="preserve">3.1.1 Profil </w:t>
      </w:r>
      <w:r w:rsidR="00783C98">
        <w:rPr>
          <w:rFonts w:ascii="Times New Roman" w:hAnsi="Times New Roman" w:cs="Times New Roman"/>
          <w:b/>
          <w:sz w:val="24"/>
          <w:szCs w:val="24"/>
        </w:rPr>
        <w:t>Bank</w:t>
      </w:r>
      <w:r w:rsidRPr="00E27F16">
        <w:rPr>
          <w:rFonts w:ascii="Times New Roman" w:hAnsi="Times New Roman" w:cs="Times New Roman"/>
          <w:b/>
          <w:sz w:val="24"/>
          <w:szCs w:val="24"/>
        </w:rPr>
        <w:t xml:space="preserve"> Indonesia</w:t>
      </w:r>
    </w:p>
    <w:p w:rsidR="00E27F16" w:rsidRDefault="00E27F16" w:rsidP="00E27F16">
      <w:pPr>
        <w:spacing w:line="480" w:lineRule="auto"/>
        <w:jc w:val="both"/>
        <w:rPr>
          <w:rFonts w:ascii="Times New Roman" w:hAnsi="Times New Roman" w:cs="Times New Roman"/>
          <w:b/>
          <w:sz w:val="24"/>
          <w:szCs w:val="24"/>
        </w:rPr>
      </w:pPr>
      <w:r w:rsidRPr="00E27F16">
        <w:rPr>
          <w:rFonts w:ascii="Times New Roman" w:hAnsi="Times New Roman" w:cs="Times New Roman"/>
          <w:b/>
          <w:sz w:val="24"/>
          <w:szCs w:val="24"/>
        </w:rPr>
        <w:t xml:space="preserve">3.1.1.1 Sejarah </w:t>
      </w:r>
      <w:r w:rsidR="00783C98">
        <w:rPr>
          <w:rFonts w:ascii="Times New Roman" w:hAnsi="Times New Roman" w:cs="Times New Roman"/>
          <w:b/>
          <w:sz w:val="24"/>
          <w:szCs w:val="24"/>
        </w:rPr>
        <w:t>Bank</w:t>
      </w:r>
      <w:r w:rsidRPr="00E27F16">
        <w:rPr>
          <w:rFonts w:ascii="Times New Roman" w:hAnsi="Times New Roman" w:cs="Times New Roman"/>
          <w:b/>
          <w:sz w:val="24"/>
          <w:szCs w:val="24"/>
        </w:rPr>
        <w:t xml:space="preserve"> Indonesia</w:t>
      </w:r>
    </w:p>
    <w:p w:rsidR="004808C5" w:rsidRDefault="00E27F16" w:rsidP="000265D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Sejarah </w:t>
      </w:r>
      <w:r w:rsidR="00C8066D">
        <w:rPr>
          <w:rFonts w:ascii="Times New Roman" w:hAnsi="Times New Roman" w:cs="Times New Roman"/>
          <w:sz w:val="24"/>
          <w:szCs w:val="24"/>
        </w:rPr>
        <w:t xml:space="preserve">kelembagaan </w:t>
      </w:r>
      <w:r w:rsidR="00783C98">
        <w:rPr>
          <w:rFonts w:ascii="Times New Roman" w:hAnsi="Times New Roman" w:cs="Times New Roman"/>
          <w:sz w:val="24"/>
          <w:szCs w:val="24"/>
        </w:rPr>
        <w:t>Bank</w:t>
      </w:r>
      <w:r w:rsidR="00C8066D">
        <w:rPr>
          <w:rFonts w:ascii="Times New Roman" w:hAnsi="Times New Roman" w:cs="Times New Roman"/>
          <w:sz w:val="24"/>
          <w:szCs w:val="24"/>
        </w:rPr>
        <w:t xml:space="preserve"> Indonesia dimulai sejak berlakunya Undang-Undang (UU) No. 11/1953 tentang Penetapan Undang-Undang Pokok </w:t>
      </w:r>
      <w:r w:rsidR="00783C98">
        <w:rPr>
          <w:rFonts w:ascii="Times New Roman" w:hAnsi="Times New Roman" w:cs="Times New Roman"/>
          <w:sz w:val="24"/>
          <w:szCs w:val="24"/>
        </w:rPr>
        <w:t>Bank</w:t>
      </w:r>
      <w:r w:rsidR="00C8066D">
        <w:rPr>
          <w:rFonts w:ascii="Times New Roman" w:hAnsi="Times New Roman" w:cs="Times New Roman"/>
          <w:sz w:val="24"/>
          <w:szCs w:val="24"/>
        </w:rPr>
        <w:t xml:space="preserve"> Indonesia pada tanggal 1 Juli 1953. Dalam melakukan tugasnya sebagai </w:t>
      </w:r>
      <w:r w:rsidR="00783C98">
        <w:rPr>
          <w:rFonts w:ascii="Times New Roman" w:hAnsi="Times New Roman" w:cs="Times New Roman"/>
          <w:sz w:val="24"/>
          <w:szCs w:val="24"/>
        </w:rPr>
        <w:t>Bank</w:t>
      </w:r>
      <w:r w:rsidR="00C8066D">
        <w:rPr>
          <w:rFonts w:ascii="Times New Roman" w:hAnsi="Times New Roman" w:cs="Times New Roman"/>
          <w:sz w:val="24"/>
          <w:szCs w:val="24"/>
        </w:rPr>
        <w:t xml:space="preserve"> sentral, </w:t>
      </w:r>
      <w:r w:rsidR="00783C98">
        <w:rPr>
          <w:rFonts w:ascii="Times New Roman" w:hAnsi="Times New Roman" w:cs="Times New Roman"/>
          <w:sz w:val="24"/>
          <w:szCs w:val="24"/>
        </w:rPr>
        <w:t>Bank</w:t>
      </w:r>
      <w:r w:rsidR="00C8066D">
        <w:rPr>
          <w:rFonts w:ascii="Times New Roman" w:hAnsi="Times New Roman" w:cs="Times New Roman"/>
          <w:sz w:val="24"/>
          <w:szCs w:val="24"/>
        </w:rPr>
        <w:t xml:space="preserve"> Indonesia dipimpin oleh Dewan Moneter, Direksi dan Dewan Penasehat. Di tangan Dewan Moneter inilah, kebijakan moneter ditetapkan, meski tanggung jawabnya berada pada pemerintah. Setelah sempat dilebur ke dalam </w:t>
      </w:r>
      <w:r w:rsidR="00783C98">
        <w:rPr>
          <w:rFonts w:ascii="Times New Roman" w:hAnsi="Times New Roman" w:cs="Times New Roman"/>
          <w:sz w:val="24"/>
          <w:szCs w:val="24"/>
        </w:rPr>
        <w:lastRenderedPageBreak/>
        <w:t>Bank</w:t>
      </w:r>
      <w:r w:rsidR="00C8066D">
        <w:rPr>
          <w:rFonts w:ascii="Times New Roman" w:hAnsi="Times New Roman" w:cs="Times New Roman"/>
          <w:sz w:val="24"/>
          <w:szCs w:val="24"/>
        </w:rPr>
        <w:t xml:space="preserve"> </w:t>
      </w:r>
      <w:r w:rsidR="00A1433C">
        <w:rPr>
          <w:rFonts w:ascii="Times New Roman" w:hAnsi="Times New Roman" w:cs="Times New Roman"/>
          <w:sz w:val="24"/>
          <w:szCs w:val="24"/>
        </w:rPr>
        <w:t>tunggal</w:t>
      </w:r>
      <w:r w:rsidR="00C8066D">
        <w:rPr>
          <w:rFonts w:ascii="Times New Roman" w:hAnsi="Times New Roman" w:cs="Times New Roman"/>
          <w:sz w:val="24"/>
          <w:szCs w:val="24"/>
        </w:rPr>
        <w:t xml:space="preserve"> pada masa awal orde baru, landasan </w:t>
      </w:r>
      <w:r w:rsidR="00783C98">
        <w:rPr>
          <w:rFonts w:ascii="Times New Roman" w:hAnsi="Times New Roman" w:cs="Times New Roman"/>
          <w:sz w:val="24"/>
          <w:szCs w:val="24"/>
        </w:rPr>
        <w:t>Bank</w:t>
      </w:r>
      <w:r w:rsidR="00C8066D">
        <w:rPr>
          <w:rFonts w:ascii="Times New Roman" w:hAnsi="Times New Roman" w:cs="Times New Roman"/>
          <w:sz w:val="24"/>
          <w:szCs w:val="24"/>
        </w:rPr>
        <w:t xml:space="preserve"> Indonesia berubah melalui UU No. 13/1968 tentang </w:t>
      </w:r>
      <w:r w:rsidR="00783C98">
        <w:rPr>
          <w:rFonts w:ascii="Times New Roman" w:hAnsi="Times New Roman" w:cs="Times New Roman"/>
          <w:sz w:val="24"/>
          <w:szCs w:val="24"/>
        </w:rPr>
        <w:t>Bank</w:t>
      </w:r>
      <w:r w:rsidR="00C8066D">
        <w:rPr>
          <w:rFonts w:ascii="Times New Roman" w:hAnsi="Times New Roman" w:cs="Times New Roman"/>
          <w:sz w:val="24"/>
          <w:szCs w:val="24"/>
        </w:rPr>
        <w:t xml:space="preserve"> Sentral. Sejak saat itu, </w:t>
      </w:r>
      <w:r w:rsidR="00783C98">
        <w:rPr>
          <w:rFonts w:ascii="Times New Roman" w:hAnsi="Times New Roman" w:cs="Times New Roman"/>
          <w:sz w:val="24"/>
          <w:szCs w:val="24"/>
        </w:rPr>
        <w:t>Bank</w:t>
      </w:r>
      <w:r w:rsidR="00C8066D">
        <w:rPr>
          <w:rFonts w:ascii="Times New Roman" w:hAnsi="Times New Roman" w:cs="Times New Roman"/>
          <w:sz w:val="24"/>
          <w:szCs w:val="24"/>
        </w:rPr>
        <w:t xml:space="preserve"> Indonesia berfungsi sebagai </w:t>
      </w:r>
      <w:r w:rsidR="00783C98">
        <w:rPr>
          <w:rFonts w:ascii="Times New Roman" w:hAnsi="Times New Roman" w:cs="Times New Roman"/>
          <w:sz w:val="24"/>
          <w:szCs w:val="24"/>
        </w:rPr>
        <w:t>Bank</w:t>
      </w:r>
      <w:r w:rsidR="00C8066D">
        <w:rPr>
          <w:rFonts w:ascii="Times New Roman" w:hAnsi="Times New Roman" w:cs="Times New Roman"/>
          <w:sz w:val="24"/>
          <w:szCs w:val="24"/>
        </w:rPr>
        <w:t xml:space="preserve"> sentral dan sekaligus membantu pemerintah dalam pembangunan dengan menjalankan kebijakan yang ditetapkan pemerintah dengan bantuan Dewan Moneter.</w:t>
      </w:r>
      <w:r w:rsidR="000E2801">
        <w:rPr>
          <w:rFonts w:ascii="Times New Roman" w:hAnsi="Times New Roman" w:cs="Times New Roman"/>
          <w:sz w:val="24"/>
          <w:szCs w:val="24"/>
        </w:rPr>
        <w:t xml:space="preserve"> </w:t>
      </w:r>
    </w:p>
    <w:p w:rsidR="00E27F16" w:rsidRDefault="000E2801" w:rsidP="000265DE">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Dengan demikian,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tidak lagi dipimpin oleh Dewan Moneter. Setelah orde baru berlalu,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dapat mencapai independensinya melalui UU  No. 23/1999 tentang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yang kemudian diubah dengan UU No. 3/2004. Sejak saat itu,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memiliki kedudukan khusus dalam struktur kenegaraan sebagai lembaga negara yang independen dan bebas dari campur tangan pemerintah</w:t>
      </w:r>
      <w:r w:rsidR="007C5837">
        <w:rPr>
          <w:rFonts w:ascii="Times New Roman" w:hAnsi="Times New Roman" w:cs="Times New Roman"/>
          <w:sz w:val="24"/>
          <w:szCs w:val="24"/>
        </w:rPr>
        <w:t xml:space="preserve"> atau pihak-pihak lain. Namun, d</w:t>
      </w:r>
      <w:r>
        <w:rPr>
          <w:rFonts w:ascii="Times New Roman" w:hAnsi="Times New Roman" w:cs="Times New Roman"/>
          <w:sz w:val="24"/>
          <w:szCs w:val="24"/>
        </w:rPr>
        <w:t xml:space="preserve">alam melaksanakan kebijakan moneter secara berkelanjutan, konsisten dan tansparan,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harus mempertimbangkan pula kebijakan umum pemerintah dibidang perekonomian.</w:t>
      </w:r>
    </w:p>
    <w:p w:rsidR="00C7508A" w:rsidRDefault="00C7508A" w:rsidP="00C7508A">
      <w:pPr>
        <w:spacing w:line="480" w:lineRule="auto"/>
        <w:jc w:val="both"/>
        <w:rPr>
          <w:rFonts w:ascii="Times New Roman" w:hAnsi="Times New Roman" w:cs="Times New Roman"/>
          <w:sz w:val="24"/>
          <w:szCs w:val="24"/>
        </w:rPr>
      </w:pPr>
    </w:p>
    <w:p w:rsidR="00C7508A" w:rsidRDefault="00C7508A" w:rsidP="00C7508A">
      <w:pPr>
        <w:spacing w:line="480" w:lineRule="auto"/>
        <w:jc w:val="both"/>
        <w:rPr>
          <w:rFonts w:ascii="Times New Roman" w:hAnsi="Times New Roman" w:cs="Times New Roman"/>
          <w:b/>
          <w:sz w:val="24"/>
          <w:szCs w:val="24"/>
        </w:rPr>
      </w:pPr>
      <w:r w:rsidRPr="00C7508A">
        <w:rPr>
          <w:rFonts w:ascii="Times New Roman" w:hAnsi="Times New Roman" w:cs="Times New Roman"/>
          <w:b/>
          <w:sz w:val="24"/>
          <w:szCs w:val="24"/>
        </w:rPr>
        <w:t>3.1.1.2  Visi dan  Misi</w:t>
      </w:r>
    </w:p>
    <w:p w:rsidR="00C7508A" w:rsidRDefault="00783C98" w:rsidP="00C7508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Bank</w:t>
      </w:r>
      <w:r w:rsidR="00C7508A">
        <w:rPr>
          <w:rFonts w:ascii="Times New Roman" w:hAnsi="Times New Roman" w:cs="Times New Roman"/>
          <w:sz w:val="24"/>
          <w:szCs w:val="24"/>
        </w:rPr>
        <w:t xml:space="preserve"> Indonesia sebagai </w:t>
      </w:r>
      <w:r>
        <w:rPr>
          <w:rFonts w:ascii="Times New Roman" w:hAnsi="Times New Roman" w:cs="Times New Roman"/>
          <w:sz w:val="24"/>
          <w:szCs w:val="24"/>
        </w:rPr>
        <w:t>Bank</w:t>
      </w:r>
      <w:r w:rsidR="00C7508A">
        <w:rPr>
          <w:rFonts w:ascii="Times New Roman" w:hAnsi="Times New Roman" w:cs="Times New Roman"/>
          <w:sz w:val="24"/>
          <w:szCs w:val="24"/>
        </w:rPr>
        <w:t xml:space="preserve"> sentral memiliki peran yang begitu penting bagi negara. Setiap kebijakan yang dipilih akan mempengaruhi kondisi ekonomi negara. Oleh karena itu </w:t>
      </w:r>
      <w:r>
        <w:rPr>
          <w:rFonts w:ascii="Times New Roman" w:hAnsi="Times New Roman" w:cs="Times New Roman"/>
          <w:sz w:val="24"/>
          <w:szCs w:val="24"/>
        </w:rPr>
        <w:t>Bank</w:t>
      </w:r>
      <w:r w:rsidR="00C7508A">
        <w:rPr>
          <w:rFonts w:ascii="Times New Roman" w:hAnsi="Times New Roman" w:cs="Times New Roman"/>
          <w:sz w:val="24"/>
          <w:szCs w:val="24"/>
        </w:rPr>
        <w:t xml:space="preserve"> Indonesia memiliki target yang harus dicapai untuk stabilitas ekonomi Negara Indonesia. Untuk mencapai target-targetnya diperlukan Visi dan Misi yang dapat mengarahkan kepada pencapaian yang maksimal. Berikut ini visi dan misi dari </w:t>
      </w:r>
      <w:r>
        <w:rPr>
          <w:rFonts w:ascii="Times New Roman" w:hAnsi="Times New Roman" w:cs="Times New Roman"/>
          <w:sz w:val="24"/>
          <w:szCs w:val="24"/>
        </w:rPr>
        <w:t>Bank</w:t>
      </w:r>
      <w:r w:rsidR="00C7508A">
        <w:rPr>
          <w:rFonts w:ascii="Times New Roman" w:hAnsi="Times New Roman" w:cs="Times New Roman"/>
          <w:sz w:val="24"/>
          <w:szCs w:val="24"/>
        </w:rPr>
        <w:t xml:space="preserve"> Indonesia:</w:t>
      </w:r>
    </w:p>
    <w:p w:rsidR="00F122D2" w:rsidRDefault="00F122D2" w:rsidP="00C7508A">
      <w:pPr>
        <w:spacing w:line="480" w:lineRule="auto"/>
        <w:ind w:firstLine="720"/>
        <w:jc w:val="both"/>
        <w:rPr>
          <w:rFonts w:ascii="Times New Roman" w:hAnsi="Times New Roman" w:cs="Times New Roman"/>
          <w:b/>
          <w:sz w:val="24"/>
          <w:szCs w:val="24"/>
        </w:rPr>
      </w:pPr>
    </w:p>
    <w:p w:rsidR="00F122D2" w:rsidRDefault="00F122D2" w:rsidP="00C7508A">
      <w:pPr>
        <w:spacing w:line="480" w:lineRule="auto"/>
        <w:ind w:firstLine="720"/>
        <w:jc w:val="both"/>
        <w:rPr>
          <w:rFonts w:ascii="Times New Roman" w:hAnsi="Times New Roman" w:cs="Times New Roman"/>
          <w:b/>
          <w:sz w:val="24"/>
          <w:szCs w:val="24"/>
        </w:rPr>
      </w:pPr>
    </w:p>
    <w:p w:rsidR="00C7508A" w:rsidRPr="00F122D2" w:rsidRDefault="00C7508A" w:rsidP="00F122D2">
      <w:pPr>
        <w:pStyle w:val="ListParagraph"/>
        <w:numPr>
          <w:ilvl w:val="0"/>
          <w:numId w:val="30"/>
        </w:numPr>
        <w:spacing w:line="480" w:lineRule="auto"/>
        <w:ind w:left="709"/>
        <w:jc w:val="both"/>
        <w:rPr>
          <w:rFonts w:ascii="Times New Roman" w:hAnsi="Times New Roman" w:cs="Times New Roman"/>
          <w:b/>
          <w:sz w:val="24"/>
          <w:szCs w:val="24"/>
        </w:rPr>
      </w:pPr>
      <w:r w:rsidRPr="00F122D2">
        <w:rPr>
          <w:rFonts w:ascii="Times New Roman" w:hAnsi="Times New Roman" w:cs="Times New Roman"/>
          <w:b/>
          <w:sz w:val="24"/>
          <w:szCs w:val="24"/>
        </w:rPr>
        <w:t>Visi</w:t>
      </w:r>
    </w:p>
    <w:p w:rsidR="00C7508A" w:rsidRDefault="00C7508A" w:rsidP="00C7508A">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Menjadi lembaga </w:t>
      </w:r>
      <w:r w:rsidR="00783C98">
        <w:rPr>
          <w:rFonts w:ascii="Times New Roman" w:hAnsi="Times New Roman" w:cs="Times New Roman"/>
          <w:sz w:val="24"/>
          <w:szCs w:val="24"/>
        </w:rPr>
        <w:t>Bank</w:t>
      </w:r>
      <w:r>
        <w:rPr>
          <w:rFonts w:ascii="Times New Roman" w:hAnsi="Times New Roman" w:cs="Times New Roman"/>
          <w:sz w:val="24"/>
          <w:szCs w:val="24"/>
        </w:rPr>
        <w:t xml:space="preserve"> sentral yang kredibel dan terbaik di regional melalui penguatan nilai-nilai strategis yang dimiliki serta pencapaian inflasi yang rendah dan nilai tukar yang stabil.</w:t>
      </w:r>
    </w:p>
    <w:p w:rsidR="00575443" w:rsidRPr="00F122D2" w:rsidRDefault="00575443" w:rsidP="00F122D2">
      <w:pPr>
        <w:pStyle w:val="ListParagraph"/>
        <w:numPr>
          <w:ilvl w:val="0"/>
          <w:numId w:val="30"/>
        </w:numPr>
        <w:spacing w:line="480" w:lineRule="auto"/>
        <w:ind w:left="709"/>
        <w:jc w:val="both"/>
        <w:rPr>
          <w:rFonts w:ascii="Times New Roman" w:hAnsi="Times New Roman" w:cs="Times New Roman"/>
          <w:b/>
          <w:sz w:val="24"/>
          <w:szCs w:val="24"/>
        </w:rPr>
      </w:pPr>
      <w:r w:rsidRPr="00F122D2">
        <w:rPr>
          <w:rFonts w:ascii="Times New Roman" w:hAnsi="Times New Roman" w:cs="Times New Roman"/>
          <w:b/>
          <w:sz w:val="24"/>
          <w:szCs w:val="24"/>
        </w:rPr>
        <w:t>Misi</w:t>
      </w:r>
    </w:p>
    <w:p w:rsidR="00575443" w:rsidRDefault="00575443" w:rsidP="00F122D2">
      <w:pPr>
        <w:pStyle w:val="ListParagraph"/>
        <w:numPr>
          <w:ilvl w:val="0"/>
          <w:numId w:val="1"/>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Mencapai stabilitas nilai rupiah dan menjaga efektivitas transmisi kebijakan moneter untuk mendorong pertumbuhan ekonomi yang berkualitas.</w:t>
      </w:r>
    </w:p>
    <w:p w:rsidR="00575443" w:rsidRDefault="00575443" w:rsidP="00F122D2">
      <w:pPr>
        <w:pStyle w:val="ListParagraph"/>
        <w:numPr>
          <w:ilvl w:val="0"/>
          <w:numId w:val="1"/>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Mendorong sistem keuangan nasional bekerja secara efektif dan efisien serta mampu bertahan terhadap gejolak internal dan eksternal untuk </w:t>
      </w:r>
      <w:r w:rsidR="00272A15">
        <w:rPr>
          <w:rFonts w:ascii="Times New Roman" w:hAnsi="Times New Roman" w:cs="Times New Roman"/>
          <w:sz w:val="24"/>
          <w:szCs w:val="24"/>
        </w:rPr>
        <w:t>mendukung alokasi sumber pendanaan/ pembiayaan dapat berkontribusi pada pertumbuhan dan stabilitas perekonomian nasional.</w:t>
      </w:r>
    </w:p>
    <w:p w:rsidR="004A7D5A" w:rsidRDefault="004A7D5A" w:rsidP="00F122D2">
      <w:pPr>
        <w:pStyle w:val="ListParagraph"/>
        <w:numPr>
          <w:ilvl w:val="0"/>
          <w:numId w:val="1"/>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Mewujudkan sistem pembayaran yang aman, efisien dan lancar yang berkontribusi terhadap perekonomian, stabilitas moneter dan stabilitas sistem keuangan dengan memperhatikan aspek perluasan akses dan kepentingan nasional.</w:t>
      </w:r>
    </w:p>
    <w:p w:rsidR="004A7D5A" w:rsidRDefault="004A7D5A" w:rsidP="00F122D2">
      <w:pPr>
        <w:pStyle w:val="ListParagraph"/>
        <w:numPr>
          <w:ilvl w:val="0"/>
          <w:numId w:val="1"/>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Meningkatkan dan memelihara organisasi dan SDM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yang menjunjung tinggi nilai-nilai </w:t>
      </w:r>
      <w:r w:rsidR="00F122D2">
        <w:rPr>
          <w:rFonts w:ascii="Times New Roman" w:hAnsi="Times New Roman" w:cs="Times New Roman"/>
          <w:sz w:val="24"/>
          <w:szCs w:val="24"/>
        </w:rPr>
        <w:t>s</w:t>
      </w:r>
      <w:r>
        <w:rPr>
          <w:rFonts w:ascii="Times New Roman" w:hAnsi="Times New Roman" w:cs="Times New Roman"/>
          <w:sz w:val="24"/>
          <w:szCs w:val="24"/>
        </w:rPr>
        <w:t>trategis dan berbasis kinerja, serta melaksanakan tata kelola (</w:t>
      </w:r>
      <w:r w:rsidRPr="00E32DDA">
        <w:rPr>
          <w:rFonts w:ascii="Times New Roman" w:hAnsi="Times New Roman" w:cs="Times New Roman"/>
          <w:i/>
          <w:sz w:val="24"/>
          <w:szCs w:val="24"/>
        </w:rPr>
        <w:t>governance</w:t>
      </w:r>
      <w:r>
        <w:rPr>
          <w:rFonts w:ascii="Times New Roman" w:hAnsi="Times New Roman" w:cs="Times New Roman"/>
          <w:sz w:val="24"/>
          <w:szCs w:val="24"/>
        </w:rPr>
        <w:t>) yang berkualitas dalam rangka melaksanakan tugas yang diamanatkan U</w:t>
      </w:r>
      <w:r w:rsidR="00783C98">
        <w:rPr>
          <w:rFonts w:ascii="Times New Roman" w:hAnsi="Times New Roman" w:cs="Times New Roman"/>
          <w:sz w:val="24"/>
          <w:szCs w:val="24"/>
        </w:rPr>
        <w:t>ndang-</w:t>
      </w:r>
      <w:r>
        <w:rPr>
          <w:rFonts w:ascii="Times New Roman" w:hAnsi="Times New Roman" w:cs="Times New Roman"/>
          <w:sz w:val="24"/>
          <w:szCs w:val="24"/>
        </w:rPr>
        <w:t>U</w:t>
      </w:r>
      <w:r w:rsidR="00783C98">
        <w:rPr>
          <w:rFonts w:ascii="Times New Roman" w:hAnsi="Times New Roman" w:cs="Times New Roman"/>
          <w:sz w:val="24"/>
          <w:szCs w:val="24"/>
        </w:rPr>
        <w:t>ndang</w:t>
      </w:r>
      <w:r>
        <w:rPr>
          <w:rFonts w:ascii="Times New Roman" w:hAnsi="Times New Roman" w:cs="Times New Roman"/>
          <w:sz w:val="24"/>
          <w:szCs w:val="24"/>
        </w:rPr>
        <w:t>.</w:t>
      </w:r>
    </w:p>
    <w:p w:rsidR="00E037EE" w:rsidRDefault="00E037EE" w:rsidP="00A81229">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Ada pula sasaran strategis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yang masuk pada bagian dari Visi dan Misinya </w:t>
      </w:r>
      <w:r w:rsidR="00486B32">
        <w:rPr>
          <w:rFonts w:ascii="Times New Roman" w:hAnsi="Times New Roman" w:cs="Times New Roman"/>
          <w:sz w:val="24"/>
          <w:szCs w:val="24"/>
        </w:rPr>
        <w:t>yaitu</w:t>
      </w:r>
      <w:r>
        <w:rPr>
          <w:rFonts w:ascii="Times New Roman" w:hAnsi="Times New Roman" w:cs="Times New Roman"/>
          <w:sz w:val="24"/>
          <w:szCs w:val="24"/>
        </w:rPr>
        <w:t>:</w:t>
      </w:r>
    </w:p>
    <w:p w:rsidR="006A1422" w:rsidRDefault="006A1422" w:rsidP="00A81229">
      <w:pPr>
        <w:spacing w:line="480" w:lineRule="auto"/>
        <w:ind w:firstLine="720"/>
        <w:jc w:val="both"/>
        <w:rPr>
          <w:rFonts w:ascii="Times New Roman" w:hAnsi="Times New Roman" w:cs="Times New Roman"/>
          <w:sz w:val="24"/>
          <w:szCs w:val="24"/>
        </w:rPr>
      </w:pPr>
    </w:p>
    <w:p w:rsidR="00E037EE" w:rsidRPr="00A81229" w:rsidRDefault="00E037EE" w:rsidP="00193DC2">
      <w:pPr>
        <w:spacing w:line="480" w:lineRule="auto"/>
        <w:ind w:firstLine="720"/>
        <w:jc w:val="both"/>
        <w:rPr>
          <w:rFonts w:ascii="Times New Roman" w:hAnsi="Times New Roman" w:cs="Times New Roman"/>
          <w:b/>
          <w:sz w:val="24"/>
          <w:szCs w:val="24"/>
        </w:rPr>
      </w:pPr>
      <w:r w:rsidRPr="00A81229">
        <w:rPr>
          <w:rFonts w:ascii="Times New Roman" w:hAnsi="Times New Roman" w:cs="Times New Roman"/>
          <w:b/>
          <w:sz w:val="24"/>
          <w:szCs w:val="24"/>
        </w:rPr>
        <w:t>Nilai-nilai Strategis</w:t>
      </w:r>
    </w:p>
    <w:p w:rsidR="00E037EE" w:rsidRPr="006A1422" w:rsidRDefault="006A1422" w:rsidP="00E037EE">
      <w:pPr>
        <w:spacing w:line="480" w:lineRule="auto"/>
        <w:jc w:val="both"/>
        <w:rPr>
          <w:rFonts w:ascii="Times New Roman" w:hAnsi="Times New Roman" w:cs="Times New Roman"/>
          <w:sz w:val="24"/>
          <w:szCs w:val="24"/>
        </w:rPr>
      </w:pPr>
      <w:r>
        <w:rPr>
          <w:rFonts w:ascii="Times New Roman" w:hAnsi="Times New Roman" w:cs="Times New Roman"/>
          <w:sz w:val="24"/>
          <w:szCs w:val="24"/>
        </w:rPr>
        <w:t>(</w:t>
      </w:r>
      <w:r w:rsidR="00E037EE" w:rsidRPr="00E32DDA">
        <w:rPr>
          <w:rFonts w:ascii="Times New Roman" w:hAnsi="Times New Roman" w:cs="Times New Roman"/>
          <w:i/>
          <w:sz w:val="24"/>
          <w:szCs w:val="24"/>
        </w:rPr>
        <w:t>Trust and Integrity</w:t>
      </w:r>
      <w:r w:rsidR="00E037EE">
        <w:rPr>
          <w:rFonts w:ascii="Times New Roman" w:hAnsi="Times New Roman" w:cs="Times New Roman"/>
          <w:sz w:val="24"/>
          <w:szCs w:val="24"/>
        </w:rPr>
        <w:t xml:space="preserve"> – </w:t>
      </w:r>
      <w:r w:rsidR="00E037EE" w:rsidRPr="00E32DDA">
        <w:rPr>
          <w:rFonts w:ascii="Times New Roman" w:hAnsi="Times New Roman" w:cs="Times New Roman"/>
          <w:i/>
          <w:sz w:val="24"/>
          <w:szCs w:val="24"/>
        </w:rPr>
        <w:t>Professionalism – Excellence – Public Interest – Coordination and Teamwork</w:t>
      </w:r>
      <w:r>
        <w:rPr>
          <w:rFonts w:ascii="Times New Roman" w:hAnsi="Times New Roman" w:cs="Times New Roman"/>
          <w:sz w:val="24"/>
          <w:szCs w:val="24"/>
        </w:rPr>
        <w:t>).</w:t>
      </w:r>
    </w:p>
    <w:p w:rsidR="00E037EE" w:rsidRDefault="00E037EE" w:rsidP="00A81229">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Untuk mewujudkan Visi,</w:t>
      </w:r>
      <w:r w:rsidR="00E32DDA">
        <w:rPr>
          <w:rFonts w:ascii="Times New Roman" w:hAnsi="Times New Roman" w:cs="Times New Roman"/>
          <w:sz w:val="24"/>
          <w:szCs w:val="24"/>
        </w:rPr>
        <w:t xml:space="preserve"> Misi dan nilai-nilai s</w:t>
      </w:r>
      <w:r>
        <w:rPr>
          <w:rFonts w:ascii="Times New Roman" w:hAnsi="Times New Roman" w:cs="Times New Roman"/>
          <w:sz w:val="24"/>
          <w:szCs w:val="24"/>
        </w:rPr>
        <w:t xml:space="preserve">trategis tersebut,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menetapkan sasaran strategis jangka menengah panjang, yaitu:</w:t>
      </w:r>
    </w:p>
    <w:p w:rsidR="00E037EE" w:rsidRDefault="00E037EE"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Memperkuat pengendalian inflasi dan sisi permintaan dan penawaran</w:t>
      </w:r>
      <w:r w:rsidR="00691E8A">
        <w:rPr>
          <w:rFonts w:ascii="Times New Roman" w:hAnsi="Times New Roman" w:cs="Times New Roman"/>
          <w:sz w:val="24"/>
          <w:szCs w:val="24"/>
        </w:rPr>
        <w:t>;</w:t>
      </w:r>
    </w:p>
    <w:p w:rsidR="00E037EE" w:rsidRDefault="00E037EE"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Menjaga stabilitas nilai tukar</w:t>
      </w:r>
      <w:r w:rsidR="00691E8A">
        <w:rPr>
          <w:rFonts w:ascii="Times New Roman" w:hAnsi="Times New Roman" w:cs="Times New Roman"/>
          <w:sz w:val="24"/>
          <w:szCs w:val="24"/>
        </w:rPr>
        <w:t>;</w:t>
      </w:r>
    </w:p>
    <w:p w:rsidR="00E037EE" w:rsidRDefault="00E037EE"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Mendorong pasar keuangan yang dalam dan efisien</w:t>
      </w:r>
      <w:r w:rsidR="00691E8A">
        <w:rPr>
          <w:rFonts w:ascii="Times New Roman" w:hAnsi="Times New Roman" w:cs="Times New Roman"/>
          <w:sz w:val="24"/>
          <w:szCs w:val="24"/>
        </w:rPr>
        <w:t>;</w:t>
      </w:r>
    </w:p>
    <w:p w:rsidR="00E037EE" w:rsidRDefault="00D27D0D"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Menjaga stabilitas sistem keuangan</w:t>
      </w:r>
      <w:r w:rsidR="00E95011">
        <w:rPr>
          <w:rFonts w:ascii="Times New Roman" w:hAnsi="Times New Roman" w:cs="Times New Roman"/>
          <w:sz w:val="24"/>
          <w:szCs w:val="24"/>
        </w:rPr>
        <w:t xml:space="preserve"> yang didukung dengan penguatan </w:t>
      </w:r>
      <w:r w:rsidR="00E95011" w:rsidRPr="00F46A06">
        <w:rPr>
          <w:rFonts w:ascii="Times New Roman" w:hAnsi="Times New Roman" w:cs="Times New Roman"/>
          <w:i/>
          <w:sz w:val="24"/>
          <w:szCs w:val="24"/>
        </w:rPr>
        <w:t>surveillance</w:t>
      </w:r>
      <w:r>
        <w:rPr>
          <w:rFonts w:ascii="Times New Roman" w:hAnsi="Times New Roman" w:cs="Times New Roman"/>
          <w:sz w:val="24"/>
          <w:szCs w:val="24"/>
        </w:rPr>
        <w:t xml:space="preserve"> </w:t>
      </w:r>
      <w:r w:rsidR="00E111A3">
        <w:rPr>
          <w:rFonts w:ascii="Times New Roman" w:hAnsi="Times New Roman" w:cs="Times New Roman"/>
          <w:sz w:val="24"/>
          <w:szCs w:val="24"/>
        </w:rPr>
        <w:t>SP (Sistem P</w:t>
      </w:r>
      <w:r>
        <w:rPr>
          <w:rFonts w:ascii="Times New Roman" w:hAnsi="Times New Roman" w:cs="Times New Roman"/>
          <w:sz w:val="24"/>
          <w:szCs w:val="24"/>
        </w:rPr>
        <w:t>embayaran</w:t>
      </w:r>
      <w:r w:rsidR="00E111A3">
        <w:rPr>
          <w:rFonts w:ascii="Times New Roman" w:hAnsi="Times New Roman" w:cs="Times New Roman"/>
          <w:sz w:val="24"/>
          <w:szCs w:val="24"/>
        </w:rPr>
        <w:t>)</w:t>
      </w:r>
      <w:r w:rsidR="00691E8A">
        <w:rPr>
          <w:rFonts w:ascii="Times New Roman" w:hAnsi="Times New Roman" w:cs="Times New Roman"/>
          <w:sz w:val="24"/>
          <w:szCs w:val="24"/>
        </w:rPr>
        <w:t>;</w:t>
      </w:r>
    </w:p>
    <w:p w:rsidR="00E95011" w:rsidRDefault="00E95011"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Mewujudkan keuangan inklusif yang terarah, efisien dan sinergis</w:t>
      </w:r>
      <w:r w:rsidR="00691E8A">
        <w:rPr>
          <w:rFonts w:ascii="Times New Roman" w:hAnsi="Times New Roman" w:cs="Times New Roman"/>
          <w:sz w:val="24"/>
          <w:szCs w:val="24"/>
        </w:rPr>
        <w:t>;</w:t>
      </w:r>
    </w:p>
    <w:p w:rsidR="00E95011" w:rsidRDefault="00E95011"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Memelihara SP</w:t>
      </w:r>
      <w:r w:rsidR="006344FB">
        <w:rPr>
          <w:rFonts w:ascii="Times New Roman" w:hAnsi="Times New Roman" w:cs="Times New Roman"/>
          <w:sz w:val="24"/>
          <w:szCs w:val="24"/>
        </w:rPr>
        <w:t xml:space="preserve"> (Sistem Pembayaran)</w:t>
      </w:r>
      <w:r>
        <w:rPr>
          <w:rFonts w:ascii="Times New Roman" w:hAnsi="Times New Roman" w:cs="Times New Roman"/>
          <w:sz w:val="24"/>
          <w:szCs w:val="24"/>
        </w:rPr>
        <w:t xml:space="preserve"> yang aman, efisien dan lancar</w:t>
      </w:r>
      <w:r w:rsidR="00691E8A">
        <w:rPr>
          <w:rFonts w:ascii="Times New Roman" w:hAnsi="Times New Roman" w:cs="Times New Roman"/>
          <w:sz w:val="24"/>
          <w:szCs w:val="24"/>
        </w:rPr>
        <w:t>;</w:t>
      </w:r>
    </w:p>
    <w:p w:rsidR="00E95011" w:rsidRDefault="00E95011"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Memperkuat pengelolaan keuangan BI yang akuntabel</w:t>
      </w:r>
      <w:r w:rsidR="00691E8A">
        <w:rPr>
          <w:rFonts w:ascii="Times New Roman" w:hAnsi="Times New Roman" w:cs="Times New Roman"/>
          <w:sz w:val="24"/>
          <w:szCs w:val="24"/>
        </w:rPr>
        <w:t>;</w:t>
      </w:r>
    </w:p>
    <w:p w:rsidR="00E95011" w:rsidRDefault="00E95011"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Mewujudkan proses kerja efektif da</w:t>
      </w:r>
      <w:r w:rsidR="00D0100E">
        <w:rPr>
          <w:rFonts w:ascii="Times New Roman" w:hAnsi="Times New Roman" w:cs="Times New Roman"/>
          <w:sz w:val="24"/>
          <w:szCs w:val="24"/>
        </w:rPr>
        <w:t>n efisien dengan dukungan sistem informasi</w:t>
      </w:r>
      <w:r>
        <w:rPr>
          <w:rFonts w:ascii="Times New Roman" w:hAnsi="Times New Roman" w:cs="Times New Roman"/>
          <w:sz w:val="24"/>
          <w:szCs w:val="24"/>
        </w:rPr>
        <w:t xml:space="preserve">, kultur dan </w:t>
      </w:r>
      <w:r w:rsidRPr="00F46A06">
        <w:rPr>
          <w:rFonts w:ascii="Times New Roman" w:hAnsi="Times New Roman" w:cs="Times New Roman"/>
          <w:i/>
          <w:sz w:val="24"/>
          <w:szCs w:val="24"/>
        </w:rPr>
        <w:t>governance</w:t>
      </w:r>
      <w:r w:rsidR="00691E8A">
        <w:rPr>
          <w:rFonts w:ascii="Times New Roman" w:hAnsi="Times New Roman" w:cs="Times New Roman"/>
          <w:i/>
          <w:sz w:val="24"/>
          <w:szCs w:val="24"/>
        </w:rPr>
        <w:t>;</w:t>
      </w:r>
    </w:p>
    <w:p w:rsidR="00E95011" w:rsidRDefault="00E95011"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Mempercepat ketersediaan SDM</w:t>
      </w:r>
      <w:r w:rsidR="00F12D24">
        <w:rPr>
          <w:rFonts w:ascii="Times New Roman" w:hAnsi="Times New Roman" w:cs="Times New Roman"/>
          <w:sz w:val="24"/>
          <w:szCs w:val="24"/>
        </w:rPr>
        <w:t xml:space="preserve"> (Sumber Daya Manusia)</w:t>
      </w:r>
      <w:r>
        <w:rPr>
          <w:rFonts w:ascii="Times New Roman" w:hAnsi="Times New Roman" w:cs="Times New Roman"/>
          <w:sz w:val="24"/>
          <w:szCs w:val="24"/>
        </w:rPr>
        <w:t xml:space="preserve"> yang kompeten</w:t>
      </w:r>
      <w:r w:rsidR="00691E8A">
        <w:rPr>
          <w:rFonts w:ascii="Times New Roman" w:hAnsi="Times New Roman" w:cs="Times New Roman"/>
          <w:sz w:val="24"/>
          <w:szCs w:val="24"/>
        </w:rPr>
        <w:t>;</w:t>
      </w:r>
    </w:p>
    <w:p w:rsidR="00E95011" w:rsidRDefault="00E95011"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Memperkuat aliansi strategis dan meningkatkan persepsi positif BI</w:t>
      </w:r>
      <w:r w:rsidR="00691E8A">
        <w:rPr>
          <w:rFonts w:ascii="Times New Roman" w:hAnsi="Times New Roman" w:cs="Times New Roman"/>
          <w:sz w:val="24"/>
          <w:szCs w:val="24"/>
        </w:rPr>
        <w:t>;</w:t>
      </w:r>
    </w:p>
    <w:p w:rsidR="00E95011" w:rsidRDefault="00E95011" w:rsidP="00E037EE">
      <w:pPr>
        <w:pStyle w:val="ListParagraph"/>
        <w:numPr>
          <w:ilvl w:val="0"/>
          <w:numId w:val="2"/>
        </w:numPr>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Memantapkan kelancaran transisi pengalihan fungsi pengawasan </w:t>
      </w:r>
      <w:r w:rsidR="00783C98">
        <w:rPr>
          <w:rFonts w:ascii="Times New Roman" w:hAnsi="Times New Roman" w:cs="Times New Roman"/>
          <w:sz w:val="24"/>
          <w:szCs w:val="24"/>
        </w:rPr>
        <w:t>Bank</w:t>
      </w:r>
      <w:r>
        <w:rPr>
          <w:rFonts w:ascii="Times New Roman" w:hAnsi="Times New Roman" w:cs="Times New Roman"/>
          <w:sz w:val="24"/>
          <w:szCs w:val="24"/>
        </w:rPr>
        <w:t xml:space="preserve"> ke OJK</w:t>
      </w:r>
      <w:r w:rsidR="00691E8A">
        <w:rPr>
          <w:rFonts w:ascii="Times New Roman" w:hAnsi="Times New Roman" w:cs="Times New Roman"/>
          <w:sz w:val="24"/>
          <w:szCs w:val="24"/>
        </w:rPr>
        <w:t>.</w:t>
      </w:r>
    </w:p>
    <w:p w:rsidR="007A1233" w:rsidRDefault="007A1233" w:rsidP="007A1233">
      <w:pPr>
        <w:pStyle w:val="ListParagraph"/>
        <w:spacing w:line="480" w:lineRule="auto"/>
        <w:jc w:val="both"/>
        <w:rPr>
          <w:rFonts w:ascii="Times New Roman" w:hAnsi="Times New Roman" w:cs="Times New Roman"/>
          <w:sz w:val="24"/>
          <w:szCs w:val="24"/>
        </w:rPr>
      </w:pPr>
    </w:p>
    <w:p w:rsidR="00016E51" w:rsidRDefault="00016E51" w:rsidP="007A1233">
      <w:pPr>
        <w:pStyle w:val="ListParagraph"/>
        <w:spacing w:line="480" w:lineRule="auto"/>
        <w:jc w:val="both"/>
        <w:rPr>
          <w:rFonts w:ascii="Times New Roman" w:hAnsi="Times New Roman" w:cs="Times New Roman"/>
          <w:sz w:val="24"/>
          <w:szCs w:val="24"/>
        </w:rPr>
      </w:pPr>
    </w:p>
    <w:p w:rsidR="00D0100E" w:rsidRDefault="00D0100E" w:rsidP="007A1233">
      <w:pPr>
        <w:pStyle w:val="ListParagraph"/>
        <w:spacing w:line="480" w:lineRule="auto"/>
        <w:jc w:val="both"/>
        <w:rPr>
          <w:rFonts w:ascii="Times New Roman" w:hAnsi="Times New Roman" w:cs="Times New Roman"/>
          <w:sz w:val="24"/>
          <w:szCs w:val="24"/>
        </w:rPr>
      </w:pPr>
    </w:p>
    <w:p w:rsidR="00D0100E" w:rsidRDefault="00D0100E" w:rsidP="007A1233">
      <w:pPr>
        <w:pStyle w:val="ListParagraph"/>
        <w:spacing w:line="480" w:lineRule="auto"/>
        <w:jc w:val="both"/>
        <w:rPr>
          <w:rFonts w:ascii="Times New Roman" w:hAnsi="Times New Roman" w:cs="Times New Roman"/>
          <w:sz w:val="24"/>
          <w:szCs w:val="24"/>
        </w:rPr>
      </w:pPr>
    </w:p>
    <w:p w:rsidR="00F00D5D" w:rsidRDefault="00F00D5D" w:rsidP="00F00D5D">
      <w:pPr>
        <w:spacing w:line="480" w:lineRule="auto"/>
        <w:jc w:val="both"/>
        <w:rPr>
          <w:rFonts w:ascii="Times New Roman" w:hAnsi="Times New Roman" w:cs="Times New Roman"/>
          <w:b/>
          <w:sz w:val="24"/>
          <w:szCs w:val="24"/>
        </w:rPr>
      </w:pPr>
      <w:r w:rsidRPr="00F00D5D">
        <w:rPr>
          <w:rFonts w:ascii="Times New Roman" w:hAnsi="Times New Roman" w:cs="Times New Roman"/>
          <w:b/>
          <w:sz w:val="24"/>
          <w:szCs w:val="24"/>
        </w:rPr>
        <w:t xml:space="preserve">3.1.2 Profil  PT. </w:t>
      </w:r>
      <w:r w:rsidR="00783C98">
        <w:rPr>
          <w:rFonts w:ascii="Times New Roman" w:hAnsi="Times New Roman" w:cs="Times New Roman"/>
          <w:b/>
          <w:sz w:val="24"/>
          <w:szCs w:val="24"/>
        </w:rPr>
        <w:t>Bank</w:t>
      </w:r>
      <w:r w:rsidRPr="00F00D5D">
        <w:rPr>
          <w:rFonts w:ascii="Times New Roman" w:hAnsi="Times New Roman" w:cs="Times New Roman"/>
          <w:b/>
          <w:sz w:val="24"/>
          <w:szCs w:val="24"/>
        </w:rPr>
        <w:t xml:space="preserve">  Mandiri (Persero) Tbk</w:t>
      </w:r>
    </w:p>
    <w:p w:rsidR="00F00D5D" w:rsidRDefault="00F00D5D" w:rsidP="00F00D5D">
      <w:pPr>
        <w:spacing w:line="480" w:lineRule="auto"/>
        <w:jc w:val="both"/>
        <w:rPr>
          <w:rFonts w:ascii="Times New Roman" w:hAnsi="Times New Roman" w:cs="Times New Roman"/>
          <w:b/>
          <w:sz w:val="24"/>
          <w:szCs w:val="24"/>
        </w:rPr>
      </w:pPr>
      <w:r w:rsidRPr="00F00D5D">
        <w:rPr>
          <w:rFonts w:ascii="Times New Roman" w:hAnsi="Times New Roman" w:cs="Times New Roman"/>
          <w:b/>
          <w:sz w:val="24"/>
          <w:szCs w:val="24"/>
        </w:rPr>
        <w:t>3.1.2.1 Sejarah Perusahaan</w:t>
      </w:r>
    </w:p>
    <w:p w:rsidR="00F00D5D" w:rsidRDefault="00783C98" w:rsidP="0076510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Bank</w:t>
      </w:r>
      <w:r w:rsidR="009852FB">
        <w:rPr>
          <w:rFonts w:ascii="Times New Roman" w:hAnsi="Times New Roman" w:cs="Times New Roman"/>
          <w:sz w:val="24"/>
          <w:szCs w:val="24"/>
        </w:rPr>
        <w:t xml:space="preserve"> Mandiri didirikan pada 2 Oktober 1998, sebagai  bagian dari program restrukturisasi </w:t>
      </w:r>
      <w:r w:rsidR="008F008E">
        <w:rPr>
          <w:rFonts w:ascii="Times New Roman" w:hAnsi="Times New Roman" w:cs="Times New Roman"/>
          <w:sz w:val="24"/>
          <w:szCs w:val="24"/>
        </w:rPr>
        <w:t>perbankan</w:t>
      </w:r>
      <w:r w:rsidR="009852FB">
        <w:rPr>
          <w:rFonts w:ascii="Times New Roman" w:hAnsi="Times New Roman" w:cs="Times New Roman"/>
          <w:sz w:val="24"/>
          <w:szCs w:val="24"/>
        </w:rPr>
        <w:t xml:space="preserve"> yang dilaksanakan </w:t>
      </w:r>
      <w:r w:rsidR="004955E9">
        <w:rPr>
          <w:rFonts w:ascii="Times New Roman" w:hAnsi="Times New Roman" w:cs="Times New Roman"/>
          <w:sz w:val="24"/>
          <w:szCs w:val="24"/>
        </w:rPr>
        <w:t xml:space="preserve">oleh pemerintah Indonesia. Pada bulan Juli 1999, empat </w:t>
      </w:r>
      <w:r>
        <w:rPr>
          <w:rFonts w:ascii="Times New Roman" w:hAnsi="Times New Roman" w:cs="Times New Roman"/>
          <w:sz w:val="24"/>
          <w:szCs w:val="24"/>
        </w:rPr>
        <w:t>Bank</w:t>
      </w:r>
      <w:r w:rsidR="004955E9">
        <w:rPr>
          <w:rFonts w:ascii="Times New Roman" w:hAnsi="Times New Roman" w:cs="Times New Roman"/>
          <w:sz w:val="24"/>
          <w:szCs w:val="24"/>
        </w:rPr>
        <w:t xml:space="preserve"> pemerintah yaitu </w:t>
      </w:r>
      <w:r>
        <w:rPr>
          <w:rFonts w:ascii="Times New Roman" w:hAnsi="Times New Roman" w:cs="Times New Roman"/>
          <w:sz w:val="24"/>
          <w:szCs w:val="24"/>
        </w:rPr>
        <w:t>Bank</w:t>
      </w:r>
      <w:r w:rsidR="004955E9">
        <w:rPr>
          <w:rFonts w:ascii="Times New Roman" w:hAnsi="Times New Roman" w:cs="Times New Roman"/>
          <w:sz w:val="24"/>
          <w:szCs w:val="24"/>
        </w:rPr>
        <w:t xml:space="preserve"> Bumi Daya, </w:t>
      </w:r>
      <w:r>
        <w:rPr>
          <w:rFonts w:ascii="Times New Roman" w:hAnsi="Times New Roman" w:cs="Times New Roman"/>
          <w:sz w:val="24"/>
          <w:szCs w:val="24"/>
        </w:rPr>
        <w:t>Bank</w:t>
      </w:r>
      <w:r w:rsidR="004955E9">
        <w:rPr>
          <w:rFonts w:ascii="Times New Roman" w:hAnsi="Times New Roman" w:cs="Times New Roman"/>
          <w:sz w:val="24"/>
          <w:szCs w:val="24"/>
        </w:rPr>
        <w:t xml:space="preserve"> Dagang Negara, </w:t>
      </w:r>
      <w:r>
        <w:rPr>
          <w:rFonts w:ascii="Times New Roman" w:hAnsi="Times New Roman" w:cs="Times New Roman"/>
          <w:sz w:val="24"/>
          <w:szCs w:val="24"/>
        </w:rPr>
        <w:t>Bank</w:t>
      </w:r>
      <w:r w:rsidR="004955E9">
        <w:rPr>
          <w:rFonts w:ascii="Times New Roman" w:hAnsi="Times New Roman" w:cs="Times New Roman"/>
          <w:sz w:val="24"/>
          <w:szCs w:val="24"/>
        </w:rPr>
        <w:t xml:space="preserve"> Ekspor Import Indonesia dan </w:t>
      </w:r>
      <w:r>
        <w:rPr>
          <w:rFonts w:ascii="Times New Roman" w:hAnsi="Times New Roman" w:cs="Times New Roman"/>
          <w:sz w:val="24"/>
          <w:szCs w:val="24"/>
        </w:rPr>
        <w:t>Bank</w:t>
      </w:r>
      <w:r w:rsidR="004955E9">
        <w:rPr>
          <w:rFonts w:ascii="Times New Roman" w:hAnsi="Times New Roman" w:cs="Times New Roman"/>
          <w:sz w:val="24"/>
          <w:szCs w:val="24"/>
        </w:rPr>
        <w:t xml:space="preserve"> Pembangunan Indonesia dilebur menjadi </w:t>
      </w:r>
      <w:r>
        <w:rPr>
          <w:rFonts w:ascii="Times New Roman" w:hAnsi="Times New Roman" w:cs="Times New Roman"/>
          <w:sz w:val="24"/>
          <w:szCs w:val="24"/>
        </w:rPr>
        <w:t>Bank</w:t>
      </w:r>
      <w:r w:rsidR="004955E9">
        <w:rPr>
          <w:rFonts w:ascii="Times New Roman" w:hAnsi="Times New Roman" w:cs="Times New Roman"/>
          <w:sz w:val="24"/>
          <w:szCs w:val="24"/>
        </w:rPr>
        <w:t xml:space="preserve"> Mandiri, dimana masing-masing </w:t>
      </w:r>
      <w:r>
        <w:rPr>
          <w:rFonts w:ascii="Times New Roman" w:hAnsi="Times New Roman" w:cs="Times New Roman"/>
          <w:sz w:val="24"/>
          <w:szCs w:val="24"/>
        </w:rPr>
        <w:t>Bank</w:t>
      </w:r>
      <w:r w:rsidR="004955E9">
        <w:rPr>
          <w:rFonts w:ascii="Times New Roman" w:hAnsi="Times New Roman" w:cs="Times New Roman"/>
          <w:sz w:val="24"/>
          <w:szCs w:val="24"/>
        </w:rPr>
        <w:t xml:space="preserve"> tersebut memiliki peran yang tak terpisahkan dalam pembangunan perekonomian Indonesia. Sampai dengan hari ini, </w:t>
      </w:r>
      <w:r>
        <w:rPr>
          <w:rFonts w:ascii="Times New Roman" w:hAnsi="Times New Roman" w:cs="Times New Roman"/>
          <w:sz w:val="24"/>
          <w:szCs w:val="24"/>
        </w:rPr>
        <w:t>Bank</w:t>
      </w:r>
      <w:r w:rsidR="004955E9">
        <w:rPr>
          <w:rFonts w:ascii="Times New Roman" w:hAnsi="Times New Roman" w:cs="Times New Roman"/>
          <w:sz w:val="24"/>
          <w:szCs w:val="24"/>
        </w:rPr>
        <w:t xml:space="preserve"> Mandiri meneruskan tradisi selama lebih dari 140 tahun memberikan kontribusi dalam dunia </w:t>
      </w:r>
      <w:r w:rsidR="008F008E">
        <w:rPr>
          <w:rFonts w:ascii="Times New Roman" w:hAnsi="Times New Roman" w:cs="Times New Roman"/>
          <w:sz w:val="24"/>
          <w:szCs w:val="24"/>
        </w:rPr>
        <w:t>perbankan</w:t>
      </w:r>
      <w:r w:rsidR="004955E9">
        <w:rPr>
          <w:rFonts w:ascii="Times New Roman" w:hAnsi="Times New Roman" w:cs="Times New Roman"/>
          <w:sz w:val="24"/>
          <w:szCs w:val="24"/>
        </w:rPr>
        <w:t xml:space="preserve"> dan perekonomian Indonesia.</w:t>
      </w:r>
    </w:p>
    <w:p w:rsidR="00DA5901" w:rsidRDefault="007D33D2" w:rsidP="0076510B">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Saat ini </w:t>
      </w:r>
      <w:r w:rsidR="00783C98">
        <w:rPr>
          <w:rFonts w:ascii="Times New Roman" w:hAnsi="Times New Roman" w:cs="Times New Roman"/>
          <w:sz w:val="24"/>
          <w:szCs w:val="24"/>
        </w:rPr>
        <w:t>Bank</w:t>
      </w:r>
      <w:r>
        <w:rPr>
          <w:rFonts w:ascii="Times New Roman" w:hAnsi="Times New Roman" w:cs="Times New Roman"/>
          <w:sz w:val="24"/>
          <w:szCs w:val="24"/>
        </w:rPr>
        <w:t xml:space="preserve"> Mandiri tengah melaksanakan tahap transformasi lanjutan tahun 2010-2014, dimana </w:t>
      </w:r>
      <w:r w:rsidR="00783C98">
        <w:rPr>
          <w:rFonts w:ascii="Times New Roman" w:hAnsi="Times New Roman" w:cs="Times New Roman"/>
          <w:sz w:val="24"/>
          <w:szCs w:val="24"/>
        </w:rPr>
        <w:t>Bank</w:t>
      </w:r>
      <w:r w:rsidR="008B3EFA">
        <w:rPr>
          <w:rFonts w:ascii="Times New Roman" w:hAnsi="Times New Roman" w:cs="Times New Roman"/>
          <w:sz w:val="24"/>
          <w:szCs w:val="24"/>
        </w:rPr>
        <w:t xml:space="preserve"> Mandiri</w:t>
      </w:r>
      <w:r>
        <w:rPr>
          <w:rFonts w:ascii="Times New Roman" w:hAnsi="Times New Roman" w:cs="Times New Roman"/>
          <w:sz w:val="24"/>
          <w:szCs w:val="24"/>
        </w:rPr>
        <w:t xml:space="preserve"> telah melakukan revitalisasi visi, yaitu “Menjadi Lembaga Keuangan Indonesia yang paling dikagumi dan selalu progresif”. Sejalan dengan visi tersebut, </w:t>
      </w:r>
      <w:r w:rsidR="00783C98">
        <w:rPr>
          <w:rFonts w:ascii="Times New Roman" w:hAnsi="Times New Roman" w:cs="Times New Roman"/>
          <w:sz w:val="24"/>
          <w:szCs w:val="24"/>
        </w:rPr>
        <w:t>Bank</w:t>
      </w:r>
      <w:r>
        <w:rPr>
          <w:rFonts w:ascii="Times New Roman" w:hAnsi="Times New Roman" w:cs="Times New Roman"/>
          <w:sz w:val="24"/>
          <w:szCs w:val="24"/>
        </w:rPr>
        <w:t xml:space="preserve"> Mandiri juga ditargetkan mampu mencapai nilai kapitalisasi pasar tersebar di Indonesia, yaitu di atas Rp. 225 Triliun dengan pangsa pasar pendapatan mendekati 16%, ROA mencapai kisaran 2,5% dan ROE mendekati 25%, namun tetap menjaga kualitas asset yang direfleksikan dari rasio NPL gross dibawah 4%. </w:t>
      </w:r>
      <w:r w:rsidR="00783C98">
        <w:rPr>
          <w:rFonts w:ascii="Times New Roman" w:hAnsi="Times New Roman" w:cs="Times New Roman"/>
          <w:sz w:val="24"/>
          <w:szCs w:val="24"/>
        </w:rPr>
        <w:t>Bank</w:t>
      </w:r>
      <w:r>
        <w:rPr>
          <w:rFonts w:ascii="Times New Roman" w:hAnsi="Times New Roman" w:cs="Times New Roman"/>
          <w:sz w:val="24"/>
          <w:szCs w:val="24"/>
        </w:rPr>
        <w:t xml:space="preserve"> Mandiri juga berambisi untuk masuk dalam jajaran Top 5 </w:t>
      </w:r>
      <w:r w:rsidR="00783C98">
        <w:rPr>
          <w:rFonts w:ascii="Times New Roman" w:hAnsi="Times New Roman" w:cs="Times New Roman"/>
          <w:sz w:val="24"/>
          <w:szCs w:val="24"/>
        </w:rPr>
        <w:t>Bank</w:t>
      </w:r>
      <w:r>
        <w:rPr>
          <w:rFonts w:ascii="Times New Roman" w:hAnsi="Times New Roman" w:cs="Times New Roman"/>
          <w:sz w:val="24"/>
          <w:szCs w:val="24"/>
        </w:rPr>
        <w:t xml:space="preserve"> di ASEAN pada tahun 2014.</w:t>
      </w:r>
      <w:r w:rsidR="00D31E4D">
        <w:rPr>
          <w:rFonts w:ascii="Times New Roman" w:hAnsi="Times New Roman" w:cs="Times New Roman"/>
          <w:sz w:val="24"/>
          <w:szCs w:val="24"/>
        </w:rPr>
        <w:t xml:space="preserve"> </w:t>
      </w:r>
      <w:r w:rsidR="00DA5901">
        <w:rPr>
          <w:rFonts w:ascii="Times New Roman" w:hAnsi="Times New Roman" w:cs="Times New Roman"/>
          <w:sz w:val="24"/>
          <w:szCs w:val="24"/>
        </w:rPr>
        <w:t xml:space="preserve">Selanjutnya di tahun 2020, </w:t>
      </w:r>
      <w:r w:rsidR="00783C98">
        <w:rPr>
          <w:rFonts w:ascii="Times New Roman" w:hAnsi="Times New Roman" w:cs="Times New Roman"/>
          <w:sz w:val="24"/>
          <w:szCs w:val="24"/>
        </w:rPr>
        <w:t>Bank</w:t>
      </w:r>
      <w:r w:rsidR="00DA5901">
        <w:rPr>
          <w:rFonts w:ascii="Times New Roman" w:hAnsi="Times New Roman" w:cs="Times New Roman"/>
          <w:sz w:val="24"/>
          <w:szCs w:val="24"/>
        </w:rPr>
        <w:t xml:space="preserve"> Mandiri menargetkan untuk masuk dalam jajaran Top 3 </w:t>
      </w:r>
      <w:r w:rsidR="00783C98">
        <w:rPr>
          <w:rFonts w:ascii="Times New Roman" w:hAnsi="Times New Roman" w:cs="Times New Roman"/>
          <w:sz w:val="24"/>
          <w:szCs w:val="24"/>
        </w:rPr>
        <w:t>Bank</w:t>
      </w:r>
      <w:r w:rsidR="00DA5901">
        <w:rPr>
          <w:rFonts w:ascii="Times New Roman" w:hAnsi="Times New Roman" w:cs="Times New Roman"/>
          <w:sz w:val="24"/>
          <w:szCs w:val="24"/>
        </w:rPr>
        <w:t xml:space="preserve">  </w:t>
      </w:r>
      <w:r w:rsidR="00DA5901">
        <w:rPr>
          <w:rFonts w:ascii="Times New Roman" w:hAnsi="Times New Roman" w:cs="Times New Roman"/>
          <w:sz w:val="24"/>
          <w:szCs w:val="24"/>
        </w:rPr>
        <w:lastRenderedPageBreak/>
        <w:t xml:space="preserve">di ASEAN dalam hal nilai kapitalisasi pasar dan menjadi pemain utama di regional. </w:t>
      </w:r>
    </w:p>
    <w:p w:rsidR="00C07DDA" w:rsidRDefault="00C07DDA" w:rsidP="0076510B">
      <w:pPr>
        <w:spacing w:line="480" w:lineRule="auto"/>
        <w:ind w:firstLine="720"/>
        <w:jc w:val="both"/>
        <w:rPr>
          <w:rFonts w:ascii="Times New Roman" w:hAnsi="Times New Roman" w:cs="Times New Roman"/>
          <w:sz w:val="24"/>
          <w:szCs w:val="24"/>
        </w:rPr>
      </w:pPr>
    </w:p>
    <w:p w:rsidR="00D31E4D" w:rsidRPr="00F00D5D" w:rsidRDefault="00D31E4D" w:rsidP="0076510B">
      <w:pPr>
        <w:spacing w:line="480" w:lineRule="auto"/>
        <w:ind w:firstLine="720"/>
        <w:jc w:val="both"/>
        <w:rPr>
          <w:rFonts w:ascii="Times New Roman" w:hAnsi="Times New Roman" w:cs="Times New Roman"/>
          <w:sz w:val="24"/>
          <w:szCs w:val="24"/>
        </w:rPr>
      </w:pPr>
    </w:p>
    <w:p w:rsidR="00787136" w:rsidRDefault="00C07DDA" w:rsidP="00F00D5D">
      <w:pPr>
        <w:spacing w:line="480" w:lineRule="auto"/>
        <w:jc w:val="both"/>
        <w:rPr>
          <w:rFonts w:ascii="Times New Roman" w:hAnsi="Times New Roman" w:cs="Times New Roman"/>
          <w:b/>
          <w:sz w:val="24"/>
          <w:szCs w:val="24"/>
        </w:rPr>
      </w:pPr>
      <w:r>
        <w:rPr>
          <w:rFonts w:ascii="Times New Roman" w:hAnsi="Times New Roman" w:cs="Times New Roman"/>
          <w:b/>
          <w:sz w:val="24"/>
          <w:szCs w:val="24"/>
        </w:rPr>
        <w:t>3.1.2.2 Visi dan Misi</w:t>
      </w:r>
    </w:p>
    <w:p w:rsidR="00C07DDA" w:rsidRPr="00D31E4D" w:rsidRDefault="003C0B16" w:rsidP="00D31E4D">
      <w:pPr>
        <w:pStyle w:val="ListParagraph"/>
        <w:numPr>
          <w:ilvl w:val="0"/>
          <w:numId w:val="31"/>
        </w:numPr>
        <w:spacing w:line="480" w:lineRule="auto"/>
        <w:ind w:left="709"/>
        <w:jc w:val="both"/>
        <w:rPr>
          <w:rFonts w:ascii="Times New Roman" w:hAnsi="Times New Roman" w:cs="Times New Roman"/>
          <w:b/>
          <w:sz w:val="24"/>
          <w:szCs w:val="24"/>
        </w:rPr>
      </w:pPr>
      <w:r w:rsidRPr="00D31E4D">
        <w:rPr>
          <w:rFonts w:ascii="Times New Roman" w:hAnsi="Times New Roman" w:cs="Times New Roman"/>
          <w:b/>
          <w:sz w:val="24"/>
          <w:szCs w:val="24"/>
        </w:rPr>
        <w:t>Visi</w:t>
      </w:r>
    </w:p>
    <w:p w:rsidR="003C0B16" w:rsidRDefault="003C0B16" w:rsidP="005D2BDF">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Menjadi Lembaga Keuangan Indonesia yang paling dikagumi dan selalu progresif.</w:t>
      </w:r>
    </w:p>
    <w:p w:rsidR="003C0B16" w:rsidRPr="00D31E4D" w:rsidRDefault="003C0B16" w:rsidP="00D31E4D">
      <w:pPr>
        <w:pStyle w:val="ListParagraph"/>
        <w:numPr>
          <w:ilvl w:val="0"/>
          <w:numId w:val="31"/>
        </w:numPr>
        <w:spacing w:line="480" w:lineRule="auto"/>
        <w:ind w:left="709"/>
        <w:jc w:val="both"/>
        <w:rPr>
          <w:rFonts w:ascii="Times New Roman" w:hAnsi="Times New Roman" w:cs="Times New Roman"/>
          <w:b/>
          <w:sz w:val="24"/>
          <w:szCs w:val="24"/>
        </w:rPr>
      </w:pPr>
      <w:r w:rsidRPr="00D31E4D">
        <w:rPr>
          <w:rFonts w:ascii="Times New Roman" w:hAnsi="Times New Roman" w:cs="Times New Roman"/>
          <w:b/>
          <w:sz w:val="24"/>
          <w:szCs w:val="24"/>
        </w:rPr>
        <w:t>Misi</w:t>
      </w:r>
    </w:p>
    <w:p w:rsidR="003C0B16" w:rsidRDefault="003C0B16" w:rsidP="00D31E4D">
      <w:pPr>
        <w:pStyle w:val="ListParagraph"/>
        <w:numPr>
          <w:ilvl w:val="0"/>
          <w:numId w:val="3"/>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Berorientasi pada pemenuhan kebutuhan pasar</w:t>
      </w:r>
      <w:r w:rsidR="00FC0E76">
        <w:rPr>
          <w:rFonts w:ascii="Times New Roman" w:hAnsi="Times New Roman" w:cs="Times New Roman"/>
          <w:sz w:val="24"/>
          <w:szCs w:val="24"/>
        </w:rPr>
        <w:t>.</w:t>
      </w:r>
    </w:p>
    <w:p w:rsidR="003C0B16" w:rsidRDefault="003C0B16" w:rsidP="00D31E4D">
      <w:pPr>
        <w:pStyle w:val="ListParagraph"/>
        <w:numPr>
          <w:ilvl w:val="0"/>
          <w:numId w:val="3"/>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Mengembangkan sumber daya manusia profesional</w:t>
      </w:r>
      <w:r w:rsidR="00FC0E76">
        <w:rPr>
          <w:rFonts w:ascii="Times New Roman" w:hAnsi="Times New Roman" w:cs="Times New Roman"/>
          <w:sz w:val="24"/>
          <w:szCs w:val="24"/>
        </w:rPr>
        <w:t>.</w:t>
      </w:r>
    </w:p>
    <w:p w:rsidR="003C0B16" w:rsidRDefault="003C0B16" w:rsidP="00D31E4D">
      <w:pPr>
        <w:pStyle w:val="ListParagraph"/>
        <w:numPr>
          <w:ilvl w:val="0"/>
          <w:numId w:val="3"/>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 xml:space="preserve">Memberi keuntungan yang maksimal bagi </w:t>
      </w:r>
      <w:r w:rsidRPr="00F46A06">
        <w:rPr>
          <w:rFonts w:ascii="Times New Roman" w:hAnsi="Times New Roman" w:cs="Times New Roman"/>
          <w:i/>
          <w:sz w:val="24"/>
          <w:szCs w:val="24"/>
        </w:rPr>
        <w:t>stakeholder</w:t>
      </w:r>
      <w:r w:rsidR="00FC0E76">
        <w:rPr>
          <w:rFonts w:ascii="Times New Roman" w:hAnsi="Times New Roman" w:cs="Times New Roman"/>
          <w:i/>
          <w:sz w:val="24"/>
          <w:szCs w:val="24"/>
        </w:rPr>
        <w:t>.</w:t>
      </w:r>
    </w:p>
    <w:p w:rsidR="003C0B16" w:rsidRDefault="003C0B16" w:rsidP="00D31E4D">
      <w:pPr>
        <w:pStyle w:val="ListParagraph"/>
        <w:numPr>
          <w:ilvl w:val="0"/>
          <w:numId w:val="3"/>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Melaksanakan manajemen terbuka</w:t>
      </w:r>
      <w:r w:rsidR="00FC0E76">
        <w:rPr>
          <w:rFonts w:ascii="Times New Roman" w:hAnsi="Times New Roman" w:cs="Times New Roman"/>
          <w:sz w:val="24"/>
          <w:szCs w:val="24"/>
        </w:rPr>
        <w:t>.</w:t>
      </w:r>
    </w:p>
    <w:p w:rsidR="003C0B16" w:rsidRDefault="003C0B16" w:rsidP="00D31E4D">
      <w:pPr>
        <w:pStyle w:val="ListParagraph"/>
        <w:numPr>
          <w:ilvl w:val="0"/>
          <w:numId w:val="3"/>
        </w:numPr>
        <w:spacing w:line="480" w:lineRule="auto"/>
        <w:ind w:left="993"/>
        <w:jc w:val="both"/>
        <w:rPr>
          <w:rFonts w:ascii="Times New Roman" w:hAnsi="Times New Roman" w:cs="Times New Roman"/>
          <w:sz w:val="24"/>
          <w:szCs w:val="24"/>
        </w:rPr>
      </w:pPr>
      <w:r>
        <w:rPr>
          <w:rFonts w:ascii="Times New Roman" w:hAnsi="Times New Roman" w:cs="Times New Roman"/>
          <w:sz w:val="24"/>
          <w:szCs w:val="24"/>
        </w:rPr>
        <w:t>Peduli terhadap kepentingan masyarakat dan lingkungan</w:t>
      </w:r>
      <w:r w:rsidR="00FC0E76">
        <w:rPr>
          <w:rFonts w:ascii="Times New Roman" w:hAnsi="Times New Roman" w:cs="Times New Roman"/>
          <w:sz w:val="24"/>
          <w:szCs w:val="24"/>
        </w:rPr>
        <w:t>.</w:t>
      </w:r>
    </w:p>
    <w:p w:rsidR="00E63A0B" w:rsidRDefault="00E63A0B" w:rsidP="00E63A0B">
      <w:pPr>
        <w:spacing w:line="480" w:lineRule="auto"/>
        <w:jc w:val="both"/>
        <w:rPr>
          <w:rFonts w:ascii="Times New Roman" w:hAnsi="Times New Roman" w:cs="Times New Roman"/>
          <w:sz w:val="24"/>
          <w:szCs w:val="24"/>
        </w:rPr>
      </w:pPr>
    </w:p>
    <w:p w:rsidR="00E63A0B" w:rsidRDefault="00E63A0B" w:rsidP="00E63A0B">
      <w:pPr>
        <w:spacing w:line="480" w:lineRule="auto"/>
        <w:jc w:val="both"/>
        <w:rPr>
          <w:rFonts w:ascii="Times New Roman" w:hAnsi="Times New Roman" w:cs="Times New Roman"/>
          <w:b/>
          <w:sz w:val="24"/>
          <w:szCs w:val="24"/>
        </w:rPr>
      </w:pPr>
      <w:r w:rsidRPr="00E63A0B">
        <w:rPr>
          <w:rFonts w:ascii="Times New Roman" w:hAnsi="Times New Roman" w:cs="Times New Roman"/>
          <w:b/>
          <w:sz w:val="24"/>
          <w:szCs w:val="24"/>
        </w:rPr>
        <w:t>3.1.2.3 Budaya Perusahaan</w:t>
      </w:r>
    </w:p>
    <w:p w:rsidR="00E63A0B" w:rsidRPr="00256DA4" w:rsidRDefault="00612C91" w:rsidP="00256DA4">
      <w:pPr>
        <w:spacing w:line="480" w:lineRule="auto"/>
        <w:ind w:left="709"/>
        <w:jc w:val="both"/>
        <w:rPr>
          <w:rFonts w:ascii="Times New Roman" w:hAnsi="Times New Roman" w:cs="Times New Roman"/>
          <w:b/>
          <w:sz w:val="24"/>
          <w:szCs w:val="24"/>
        </w:rPr>
      </w:pPr>
      <w:r w:rsidRPr="00256DA4">
        <w:rPr>
          <w:rFonts w:ascii="Times New Roman" w:hAnsi="Times New Roman" w:cs="Times New Roman"/>
          <w:b/>
          <w:sz w:val="24"/>
          <w:szCs w:val="24"/>
        </w:rPr>
        <w:t>Budaya TIPCE</w:t>
      </w:r>
    </w:p>
    <w:p w:rsidR="00612C91" w:rsidRPr="000D3EB1" w:rsidRDefault="00612C91" w:rsidP="00612C91">
      <w:pPr>
        <w:pStyle w:val="ListParagraph"/>
        <w:numPr>
          <w:ilvl w:val="0"/>
          <w:numId w:val="4"/>
        </w:numPr>
        <w:spacing w:line="480" w:lineRule="auto"/>
        <w:jc w:val="both"/>
        <w:rPr>
          <w:rFonts w:ascii="Times New Roman" w:hAnsi="Times New Roman" w:cs="Times New Roman"/>
          <w:i/>
          <w:sz w:val="24"/>
          <w:szCs w:val="24"/>
        </w:rPr>
      </w:pPr>
      <w:r w:rsidRPr="000D3EB1">
        <w:rPr>
          <w:rFonts w:ascii="Times New Roman" w:hAnsi="Times New Roman" w:cs="Times New Roman"/>
          <w:i/>
          <w:sz w:val="24"/>
          <w:szCs w:val="24"/>
        </w:rPr>
        <w:t>Trust</w:t>
      </w:r>
    </w:p>
    <w:p w:rsidR="00612C91" w:rsidRDefault="00612C91" w:rsidP="00256DA4">
      <w:pPr>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Membangun keyakinan dan sangka baik diantara stakeholder dalam hubungan yang tulus dan terbuka berdasarkan kehandalan.</w:t>
      </w:r>
    </w:p>
    <w:p w:rsidR="00612C91" w:rsidRPr="000D3EB1" w:rsidRDefault="00612C91" w:rsidP="00612C91">
      <w:pPr>
        <w:pStyle w:val="ListParagraph"/>
        <w:numPr>
          <w:ilvl w:val="0"/>
          <w:numId w:val="4"/>
        </w:numPr>
        <w:spacing w:line="480" w:lineRule="auto"/>
        <w:jc w:val="both"/>
        <w:rPr>
          <w:rFonts w:ascii="Times New Roman" w:hAnsi="Times New Roman" w:cs="Times New Roman"/>
          <w:i/>
          <w:sz w:val="24"/>
          <w:szCs w:val="24"/>
        </w:rPr>
      </w:pPr>
      <w:r w:rsidRPr="000D3EB1">
        <w:rPr>
          <w:rFonts w:ascii="Times New Roman" w:hAnsi="Times New Roman" w:cs="Times New Roman"/>
          <w:i/>
          <w:sz w:val="24"/>
          <w:szCs w:val="24"/>
        </w:rPr>
        <w:t>Integrity</w:t>
      </w:r>
    </w:p>
    <w:p w:rsidR="00612C91" w:rsidRDefault="00612C91" w:rsidP="00256DA4">
      <w:pPr>
        <w:spacing w:line="48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Setiap saat berpikir, berkata dan berperilaku terpuji,  menjaga martabat serta menjunjung tinggi kode etik profesi.</w:t>
      </w:r>
    </w:p>
    <w:p w:rsidR="00DE2230" w:rsidRDefault="00DE2230" w:rsidP="00256DA4">
      <w:pPr>
        <w:spacing w:line="480" w:lineRule="auto"/>
        <w:ind w:left="709"/>
        <w:jc w:val="both"/>
        <w:rPr>
          <w:rFonts w:ascii="Times New Roman" w:hAnsi="Times New Roman" w:cs="Times New Roman"/>
          <w:sz w:val="24"/>
          <w:szCs w:val="24"/>
        </w:rPr>
      </w:pPr>
    </w:p>
    <w:p w:rsidR="003F1DE0" w:rsidRDefault="003F1DE0" w:rsidP="00256DA4">
      <w:pPr>
        <w:spacing w:line="480" w:lineRule="auto"/>
        <w:ind w:left="709"/>
        <w:jc w:val="both"/>
        <w:rPr>
          <w:rFonts w:ascii="Times New Roman" w:hAnsi="Times New Roman" w:cs="Times New Roman"/>
          <w:sz w:val="24"/>
          <w:szCs w:val="24"/>
        </w:rPr>
      </w:pPr>
    </w:p>
    <w:p w:rsidR="00612C91" w:rsidRPr="000D3EB1" w:rsidRDefault="00612C91" w:rsidP="00612C91">
      <w:pPr>
        <w:pStyle w:val="ListParagraph"/>
        <w:numPr>
          <w:ilvl w:val="0"/>
          <w:numId w:val="4"/>
        </w:numPr>
        <w:spacing w:line="480" w:lineRule="auto"/>
        <w:jc w:val="both"/>
        <w:rPr>
          <w:rFonts w:ascii="Times New Roman" w:hAnsi="Times New Roman" w:cs="Times New Roman"/>
          <w:i/>
          <w:sz w:val="24"/>
          <w:szCs w:val="24"/>
        </w:rPr>
      </w:pPr>
      <w:r w:rsidRPr="000D3EB1">
        <w:rPr>
          <w:rFonts w:ascii="Times New Roman" w:hAnsi="Times New Roman" w:cs="Times New Roman"/>
          <w:i/>
          <w:sz w:val="24"/>
          <w:szCs w:val="24"/>
        </w:rPr>
        <w:t>Professionalism</w:t>
      </w:r>
    </w:p>
    <w:p w:rsidR="00612C91" w:rsidRDefault="00612C91" w:rsidP="00256DA4">
      <w:pPr>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Berkomitmen untuk bekerja tuntas dan akurat atas dasar kompetensi terbaik dengan penuh tanggung jawab.</w:t>
      </w:r>
    </w:p>
    <w:p w:rsidR="00612C91" w:rsidRPr="000D3EB1" w:rsidRDefault="00612C91" w:rsidP="00612C91">
      <w:pPr>
        <w:pStyle w:val="ListParagraph"/>
        <w:numPr>
          <w:ilvl w:val="0"/>
          <w:numId w:val="4"/>
        </w:numPr>
        <w:spacing w:line="480" w:lineRule="auto"/>
        <w:jc w:val="both"/>
        <w:rPr>
          <w:rFonts w:ascii="Times New Roman" w:hAnsi="Times New Roman" w:cs="Times New Roman"/>
          <w:i/>
          <w:sz w:val="24"/>
          <w:szCs w:val="24"/>
        </w:rPr>
      </w:pPr>
      <w:r w:rsidRPr="000D3EB1">
        <w:rPr>
          <w:rFonts w:ascii="Times New Roman" w:hAnsi="Times New Roman" w:cs="Times New Roman"/>
          <w:i/>
          <w:sz w:val="24"/>
          <w:szCs w:val="24"/>
        </w:rPr>
        <w:t>Customer Focus</w:t>
      </w:r>
    </w:p>
    <w:p w:rsidR="00612C91" w:rsidRDefault="00612C91" w:rsidP="00256DA4">
      <w:pPr>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Senantiasa menjadikan pelanggan sebagai mitra utama yang saling menguntungkan untuk tumbuh secara berkesinambungan.</w:t>
      </w:r>
    </w:p>
    <w:p w:rsidR="00612C91" w:rsidRPr="000D3EB1" w:rsidRDefault="00612C91" w:rsidP="00612C91">
      <w:pPr>
        <w:pStyle w:val="ListParagraph"/>
        <w:numPr>
          <w:ilvl w:val="0"/>
          <w:numId w:val="4"/>
        </w:numPr>
        <w:spacing w:line="480" w:lineRule="auto"/>
        <w:jc w:val="both"/>
        <w:rPr>
          <w:rFonts w:ascii="Times New Roman" w:hAnsi="Times New Roman" w:cs="Times New Roman"/>
          <w:i/>
          <w:sz w:val="24"/>
          <w:szCs w:val="24"/>
        </w:rPr>
      </w:pPr>
      <w:r w:rsidRPr="000D3EB1">
        <w:rPr>
          <w:rFonts w:ascii="Times New Roman" w:hAnsi="Times New Roman" w:cs="Times New Roman"/>
          <w:i/>
          <w:sz w:val="24"/>
          <w:szCs w:val="24"/>
        </w:rPr>
        <w:t>Excellence</w:t>
      </w:r>
    </w:p>
    <w:p w:rsidR="00612C91" w:rsidRDefault="00612C91" w:rsidP="00256DA4">
      <w:pPr>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Mengembangkan dan melakukan perbaikan di segala bidang untuk mendapatkan nilai tambah optimal dan hasil yang terbaik secara terus menerus.</w:t>
      </w:r>
    </w:p>
    <w:p w:rsidR="00016E51" w:rsidRDefault="00016E51" w:rsidP="00256DA4">
      <w:pPr>
        <w:spacing w:line="480" w:lineRule="auto"/>
        <w:ind w:left="709"/>
        <w:jc w:val="both"/>
        <w:rPr>
          <w:rFonts w:ascii="Times New Roman" w:hAnsi="Times New Roman" w:cs="Times New Roman"/>
          <w:sz w:val="24"/>
          <w:szCs w:val="24"/>
        </w:rPr>
      </w:pPr>
    </w:p>
    <w:p w:rsidR="00C8699A" w:rsidRDefault="00C8699A" w:rsidP="00612C91">
      <w:pPr>
        <w:spacing w:line="480" w:lineRule="auto"/>
        <w:jc w:val="both"/>
        <w:rPr>
          <w:rFonts w:ascii="Times New Roman" w:hAnsi="Times New Roman" w:cs="Times New Roman"/>
          <w:b/>
          <w:sz w:val="24"/>
          <w:szCs w:val="24"/>
        </w:rPr>
      </w:pPr>
      <w:r w:rsidRPr="00C8699A">
        <w:rPr>
          <w:rFonts w:ascii="Times New Roman" w:hAnsi="Times New Roman" w:cs="Times New Roman"/>
          <w:b/>
          <w:sz w:val="24"/>
          <w:szCs w:val="24"/>
        </w:rPr>
        <w:t>3.1.2.4 Kegiatan Usaha</w:t>
      </w:r>
    </w:p>
    <w:p w:rsidR="00C8699A" w:rsidRDefault="00C8699A" w:rsidP="00256DA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Untuk mendukung berbagai segmen usahanya serta membangun budaya kerja berbasis kinerja yang kuat di seluruh organisasi, </w:t>
      </w:r>
      <w:r w:rsidR="00783C98">
        <w:rPr>
          <w:rFonts w:ascii="Times New Roman" w:hAnsi="Times New Roman" w:cs="Times New Roman"/>
          <w:sz w:val="24"/>
          <w:szCs w:val="24"/>
        </w:rPr>
        <w:t>Bank</w:t>
      </w:r>
      <w:r>
        <w:rPr>
          <w:rFonts w:ascii="Times New Roman" w:hAnsi="Times New Roman" w:cs="Times New Roman"/>
          <w:sz w:val="24"/>
          <w:szCs w:val="24"/>
        </w:rPr>
        <w:t xml:space="preserve"> Mandiri menerapkan sistem organisasi berbasis </w:t>
      </w:r>
      <w:r w:rsidRPr="00256DA4">
        <w:rPr>
          <w:rFonts w:ascii="Times New Roman" w:hAnsi="Times New Roman" w:cs="Times New Roman"/>
          <w:i/>
          <w:sz w:val="24"/>
          <w:szCs w:val="24"/>
        </w:rPr>
        <w:t>Strategic Business Unit</w:t>
      </w:r>
      <w:r>
        <w:rPr>
          <w:rFonts w:ascii="Times New Roman" w:hAnsi="Times New Roman" w:cs="Times New Roman"/>
          <w:sz w:val="24"/>
          <w:szCs w:val="24"/>
        </w:rPr>
        <w:t xml:space="preserve"> (SBU) yang terdiri dari berbagai unit bisnis yang strategis. Unit bisnis strategis ini akan bergerak sebagai generator penghasil profit pertumbuhan </w:t>
      </w:r>
      <w:r w:rsidR="00783C98">
        <w:rPr>
          <w:rFonts w:ascii="Times New Roman" w:hAnsi="Times New Roman" w:cs="Times New Roman"/>
          <w:sz w:val="24"/>
          <w:szCs w:val="24"/>
        </w:rPr>
        <w:t>Bank</w:t>
      </w:r>
      <w:r>
        <w:rPr>
          <w:rFonts w:ascii="Times New Roman" w:hAnsi="Times New Roman" w:cs="Times New Roman"/>
          <w:sz w:val="24"/>
          <w:szCs w:val="24"/>
        </w:rPr>
        <w:t xml:space="preserve"> Mandiri di masa depan, sebagai inti </w:t>
      </w:r>
      <w:r>
        <w:rPr>
          <w:rFonts w:ascii="Times New Roman" w:hAnsi="Times New Roman" w:cs="Times New Roman"/>
          <w:sz w:val="24"/>
          <w:szCs w:val="24"/>
        </w:rPr>
        <w:lastRenderedPageBreak/>
        <w:t xml:space="preserve">dari perusahaan dan juga sebagai layanan fungsi bersama. </w:t>
      </w:r>
      <w:r w:rsidR="00783C98">
        <w:rPr>
          <w:rFonts w:ascii="Times New Roman" w:hAnsi="Times New Roman" w:cs="Times New Roman"/>
          <w:sz w:val="24"/>
          <w:szCs w:val="24"/>
        </w:rPr>
        <w:t>Bank</w:t>
      </w:r>
      <w:r>
        <w:rPr>
          <w:rFonts w:ascii="Times New Roman" w:hAnsi="Times New Roman" w:cs="Times New Roman"/>
          <w:sz w:val="24"/>
          <w:szCs w:val="24"/>
        </w:rPr>
        <w:t xml:space="preserve"> Mandiri juga didukung </w:t>
      </w:r>
      <w:r w:rsidRPr="00C8699A">
        <w:rPr>
          <w:rFonts w:ascii="Times New Roman" w:hAnsi="Times New Roman" w:cs="Times New Roman"/>
          <w:sz w:val="24"/>
          <w:szCs w:val="24"/>
        </w:rPr>
        <w:t xml:space="preserve">oleh beberapa perusahaan anak untuk meningkatkan performa unit-unit bisnis strategisnya, diantaranya </w:t>
      </w:r>
      <w:r w:rsidRPr="00C8699A">
        <w:rPr>
          <w:rFonts w:ascii="Times New Roman" w:hAnsi="Times New Roman" w:cs="Times New Roman"/>
          <w:i/>
          <w:iCs/>
          <w:sz w:val="24"/>
          <w:szCs w:val="24"/>
        </w:rPr>
        <w:t xml:space="preserve">Corporate </w:t>
      </w:r>
      <w:r w:rsidR="00783C98">
        <w:rPr>
          <w:rFonts w:ascii="Times New Roman" w:hAnsi="Times New Roman" w:cs="Times New Roman"/>
          <w:i/>
          <w:iCs/>
          <w:sz w:val="24"/>
          <w:szCs w:val="24"/>
        </w:rPr>
        <w:t>Bank</w:t>
      </w:r>
      <w:r w:rsidRPr="00C8699A">
        <w:rPr>
          <w:rFonts w:ascii="Times New Roman" w:hAnsi="Times New Roman" w:cs="Times New Roman"/>
          <w:i/>
          <w:iCs/>
          <w:sz w:val="24"/>
          <w:szCs w:val="24"/>
        </w:rPr>
        <w:t xml:space="preserve">ing, Commercial Business </w:t>
      </w:r>
      <w:r w:rsidR="00783C98">
        <w:rPr>
          <w:rFonts w:ascii="Times New Roman" w:hAnsi="Times New Roman" w:cs="Times New Roman"/>
          <w:i/>
          <w:iCs/>
          <w:sz w:val="24"/>
          <w:szCs w:val="24"/>
        </w:rPr>
        <w:t>Bank</w:t>
      </w:r>
      <w:r w:rsidRPr="00C8699A">
        <w:rPr>
          <w:rFonts w:ascii="Times New Roman" w:hAnsi="Times New Roman" w:cs="Times New Roman"/>
          <w:i/>
          <w:iCs/>
          <w:sz w:val="24"/>
          <w:szCs w:val="24"/>
        </w:rPr>
        <w:t xml:space="preserve">ing, Micro &amp; Retail </w:t>
      </w:r>
      <w:r w:rsidR="00783C98">
        <w:rPr>
          <w:rFonts w:ascii="Times New Roman" w:hAnsi="Times New Roman" w:cs="Times New Roman"/>
          <w:i/>
          <w:iCs/>
          <w:sz w:val="24"/>
          <w:szCs w:val="24"/>
        </w:rPr>
        <w:t>Bank</w:t>
      </w:r>
      <w:r w:rsidRPr="00C8699A">
        <w:rPr>
          <w:rFonts w:ascii="Times New Roman" w:hAnsi="Times New Roman" w:cs="Times New Roman"/>
          <w:i/>
          <w:iCs/>
          <w:sz w:val="24"/>
          <w:szCs w:val="24"/>
        </w:rPr>
        <w:t xml:space="preserve">ing, Treasury &amp; International </w:t>
      </w:r>
      <w:r w:rsidR="00783C98">
        <w:rPr>
          <w:rFonts w:ascii="Times New Roman" w:hAnsi="Times New Roman" w:cs="Times New Roman"/>
          <w:i/>
          <w:iCs/>
          <w:sz w:val="24"/>
          <w:szCs w:val="24"/>
        </w:rPr>
        <w:t>Bank</w:t>
      </w:r>
      <w:r w:rsidRPr="00C8699A">
        <w:rPr>
          <w:rFonts w:ascii="Times New Roman" w:hAnsi="Times New Roman" w:cs="Times New Roman"/>
          <w:i/>
          <w:iCs/>
          <w:sz w:val="24"/>
          <w:szCs w:val="24"/>
        </w:rPr>
        <w:t>ing</w:t>
      </w:r>
      <w:r w:rsidRPr="00C8699A">
        <w:rPr>
          <w:rFonts w:ascii="Times New Roman" w:hAnsi="Times New Roman" w:cs="Times New Roman"/>
          <w:sz w:val="24"/>
          <w:szCs w:val="24"/>
        </w:rPr>
        <w:t xml:space="preserve"> serta </w:t>
      </w:r>
      <w:r w:rsidRPr="00C8699A">
        <w:rPr>
          <w:rFonts w:ascii="Times New Roman" w:hAnsi="Times New Roman" w:cs="Times New Roman"/>
          <w:i/>
          <w:iCs/>
          <w:sz w:val="24"/>
          <w:szCs w:val="24"/>
        </w:rPr>
        <w:t>Consumer Finance</w:t>
      </w:r>
      <w:r w:rsidRPr="00C8699A">
        <w:rPr>
          <w:rFonts w:ascii="Times New Roman" w:hAnsi="Times New Roman" w:cs="Times New Roman"/>
          <w:sz w:val="24"/>
          <w:szCs w:val="24"/>
        </w:rPr>
        <w:t xml:space="preserve">. </w:t>
      </w:r>
      <w:r w:rsidR="00783C98">
        <w:rPr>
          <w:rFonts w:ascii="Times New Roman" w:hAnsi="Times New Roman" w:cs="Times New Roman"/>
          <w:sz w:val="24"/>
          <w:szCs w:val="24"/>
        </w:rPr>
        <w:t>Bank</w:t>
      </w:r>
      <w:r w:rsidRPr="00C8699A">
        <w:rPr>
          <w:rFonts w:ascii="Times New Roman" w:hAnsi="Times New Roman" w:cs="Times New Roman"/>
          <w:sz w:val="24"/>
          <w:szCs w:val="24"/>
        </w:rPr>
        <w:t xml:space="preserve"> Mandiri senantiasa mencari peluang bisnis yang saling menguntungkan guna menciptakan sinergi, membangun aliansi sekaligus memperkuat bisnis pendukungnya melalui perusahaan anak </w:t>
      </w:r>
      <w:r w:rsidR="00783C98">
        <w:rPr>
          <w:rFonts w:ascii="Times New Roman" w:hAnsi="Times New Roman" w:cs="Times New Roman"/>
          <w:sz w:val="24"/>
          <w:szCs w:val="24"/>
        </w:rPr>
        <w:t>Bank</w:t>
      </w:r>
      <w:r w:rsidRPr="00C8699A">
        <w:rPr>
          <w:rFonts w:ascii="Times New Roman" w:hAnsi="Times New Roman" w:cs="Times New Roman"/>
          <w:sz w:val="24"/>
          <w:szCs w:val="24"/>
        </w:rPr>
        <w:t xml:space="preserve"> Mandiri, diantaranya Mandiri Sekuritas yang bergerak di bidang </w:t>
      </w:r>
      <w:r w:rsidRPr="00C8699A">
        <w:rPr>
          <w:rFonts w:ascii="Times New Roman" w:hAnsi="Times New Roman" w:cs="Times New Roman"/>
          <w:i/>
          <w:iCs/>
          <w:sz w:val="24"/>
          <w:szCs w:val="24"/>
        </w:rPr>
        <w:t xml:space="preserve">investment </w:t>
      </w:r>
      <w:r w:rsidR="00783C98">
        <w:rPr>
          <w:rFonts w:ascii="Times New Roman" w:hAnsi="Times New Roman" w:cs="Times New Roman"/>
          <w:i/>
          <w:iCs/>
          <w:sz w:val="24"/>
          <w:szCs w:val="24"/>
        </w:rPr>
        <w:t>Bank</w:t>
      </w:r>
      <w:r w:rsidRPr="00C8699A">
        <w:rPr>
          <w:rFonts w:ascii="Times New Roman" w:hAnsi="Times New Roman" w:cs="Times New Roman"/>
          <w:i/>
          <w:iCs/>
          <w:sz w:val="24"/>
          <w:szCs w:val="24"/>
        </w:rPr>
        <w:t>ing</w:t>
      </w:r>
      <w:r w:rsidRPr="00C8699A">
        <w:rPr>
          <w:rFonts w:ascii="Times New Roman" w:hAnsi="Times New Roman" w:cs="Times New Roman"/>
          <w:sz w:val="24"/>
          <w:szCs w:val="24"/>
        </w:rPr>
        <w:t xml:space="preserve">, Mandiri AXA </w:t>
      </w:r>
      <w:r w:rsidRPr="009300D6">
        <w:rPr>
          <w:rFonts w:ascii="Times New Roman" w:hAnsi="Times New Roman" w:cs="Times New Roman"/>
          <w:i/>
          <w:sz w:val="24"/>
          <w:szCs w:val="24"/>
        </w:rPr>
        <w:t>Financial Service</w:t>
      </w:r>
      <w:r w:rsidRPr="00C8699A">
        <w:rPr>
          <w:rFonts w:ascii="Times New Roman" w:hAnsi="Times New Roman" w:cs="Times New Roman"/>
          <w:sz w:val="24"/>
          <w:szCs w:val="24"/>
        </w:rPr>
        <w:t xml:space="preserve"> yang bergerak di bidang asuransi, </w:t>
      </w:r>
      <w:r w:rsidR="00783C98">
        <w:rPr>
          <w:rFonts w:ascii="Times New Roman" w:hAnsi="Times New Roman" w:cs="Times New Roman"/>
          <w:sz w:val="24"/>
          <w:szCs w:val="24"/>
        </w:rPr>
        <w:t>Bank</w:t>
      </w:r>
      <w:r w:rsidRPr="00C8699A">
        <w:rPr>
          <w:rFonts w:ascii="Times New Roman" w:hAnsi="Times New Roman" w:cs="Times New Roman"/>
          <w:sz w:val="24"/>
          <w:szCs w:val="24"/>
        </w:rPr>
        <w:t xml:space="preserve"> Syariah Mandiri yang bergerak di bidang </w:t>
      </w:r>
      <w:r w:rsidR="008F008E">
        <w:rPr>
          <w:rFonts w:ascii="Times New Roman" w:hAnsi="Times New Roman" w:cs="Times New Roman"/>
          <w:sz w:val="24"/>
          <w:szCs w:val="24"/>
        </w:rPr>
        <w:t>perbankan</w:t>
      </w:r>
      <w:r w:rsidRPr="00C8699A">
        <w:rPr>
          <w:rFonts w:ascii="Times New Roman" w:hAnsi="Times New Roman" w:cs="Times New Roman"/>
          <w:sz w:val="24"/>
          <w:szCs w:val="24"/>
        </w:rPr>
        <w:t xml:space="preserve"> syariah, </w:t>
      </w:r>
      <w:r w:rsidR="00783C98">
        <w:rPr>
          <w:rFonts w:ascii="Times New Roman" w:hAnsi="Times New Roman" w:cs="Times New Roman"/>
          <w:sz w:val="24"/>
          <w:szCs w:val="24"/>
        </w:rPr>
        <w:t>Bank</w:t>
      </w:r>
      <w:r w:rsidRPr="00C8699A">
        <w:rPr>
          <w:rFonts w:ascii="Times New Roman" w:hAnsi="Times New Roman" w:cs="Times New Roman"/>
          <w:sz w:val="24"/>
          <w:szCs w:val="24"/>
        </w:rPr>
        <w:t xml:space="preserve"> Sinar Harapan Bali yang bergerak di bidang </w:t>
      </w:r>
      <w:r w:rsidR="008F008E">
        <w:rPr>
          <w:rFonts w:ascii="Times New Roman" w:hAnsi="Times New Roman" w:cs="Times New Roman"/>
          <w:sz w:val="24"/>
          <w:szCs w:val="24"/>
        </w:rPr>
        <w:t>perbankan</w:t>
      </w:r>
      <w:r w:rsidRPr="00C8699A">
        <w:rPr>
          <w:rFonts w:ascii="Times New Roman" w:hAnsi="Times New Roman" w:cs="Times New Roman"/>
          <w:sz w:val="24"/>
          <w:szCs w:val="24"/>
        </w:rPr>
        <w:t xml:space="preserve"> mikro dan Mandiri Tunas </w:t>
      </w:r>
      <w:r w:rsidRPr="009300D6">
        <w:rPr>
          <w:rFonts w:ascii="Times New Roman" w:hAnsi="Times New Roman" w:cs="Times New Roman"/>
          <w:i/>
          <w:sz w:val="24"/>
          <w:szCs w:val="24"/>
        </w:rPr>
        <w:t>Finance</w:t>
      </w:r>
      <w:r w:rsidRPr="00C8699A">
        <w:rPr>
          <w:rFonts w:ascii="Times New Roman" w:hAnsi="Times New Roman" w:cs="Times New Roman"/>
          <w:sz w:val="24"/>
          <w:szCs w:val="24"/>
        </w:rPr>
        <w:t xml:space="preserve"> yang bergerak di bidang </w:t>
      </w:r>
      <w:r w:rsidRPr="00C8699A">
        <w:rPr>
          <w:rFonts w:ascii="Times New Roman" w:hAnsi="Times New Roman" w:cs="Times New Roman"/>
          <w:i/>
          <w:iCs/>
          <w:sz w:val="24"/>
          <w:szCs w:val="24"/>
        </w:rPr>
        <w:t>multi-finance</w:t>
      </w:r>
      <w:r w:rsidRPr="00C8699A">
        <w:rPr>
          <w:rFonts w:ascii="Times New Roman" w:hAnsi="Times New Roman" w:cs="Times New Roman"/>
          <w:sz w:val="24"/>
          <w:szCs w:val="24"/>
        </w:rPr>
        <w:t xml:space="preserve">. Di tahun 2011, </w:t>
      </w:r>
      <w:r w:rsidR="00783C98">
        <w:rPr>
          <w:rFonts w:ascii="Times New Roman" w:hAnsi="Times New Roman" w:cs="Times New Roman"/>
          <w:sz w:val="24"/>
          <w:szCs w:val="24"/>
        </w:rPr>
        <w:t>Bank</w:t>
      </w:r>
      <w:r w:rsidRPr="00C8699A">
        <w:rPr>
          <w:rFonts w:ascii="Times New Roman" w:hAnsi="Times New Roman" w:cs="Times New Roman"/>
          <w:sz w:val="24"/>
          <w:szCs w:val="24"/>
        </w:rPr>
        <w:t xml:space="preserve"> Mandiri berhasil mengakuisisi Mandiri AXA </w:t>
      </w:r>
      <w:r w:rsidRPr="009300D6">
        <w:rPr>
          <w:rFonts w:ascii="Times New Roman" w:hAnsi="Times New Roman" w:cs="Times New Roman"/>
          <w:i/>
          <w:sz w:val="24"/>
          <w:szCs w:val="24"/>
        </w:rPr>
        <w:t>General Insurance</w:t>
      </w:r>
      <w:r w:rsidRPr="00C8699A">
        <w:rPr>
          <w:rFonts w:ascii="Times New Roman" w:hAnsi="Times New Roman" w:cs="Times New Roman"/>
          <w:sz w:val="24"/>
          <w:szCs w:val="24"/>
        </w:rPr>
        <w:t xml:space="preserve"> (MAGI), yaitu perusahaan hasil kerjasama antara </w:t>
      </w:r>
      <w:r w:rsidR="00783C98">
        <w:rPr>
          <w:rFonts w:ascii="Times New Roman" w:hAnsi="Times New Roman" w:cs="Times New Roman"/>
          <w:sz w:val="24"/>
          <w:szCs w:val="24"/>
        </w:rPr>
        <w:t>Bank</w:t>
      </w:r>
      <w:r w:rsidRPr="00C8699A">
        <w:rPr>
          <w:rFonts w:ascii="Times New Roman" w:hAnsi="Times New Roman" w:cs="Times New Roman"/>
          <w:sz w:val="24"/>
          <w:szCs w:val="24"/>
        </w:rPr>
        <w:t xml:space="preserve"> Mandiri dan AXA </w:t>
      </w:r>
      <w:r w:rsidRPr="00C8699A">
        <w:rPr>
          <w:rFonts w:ascii="Times New Roman" w:hAnsi="Times New Roman" w:cs="Times New Roman"/>
          <w:i/>
          <w:sz w:val="24"/>
          <w:szCs w:val="24"/>
        </w:rPr>
        <w:t>Societe Anonyme</w:t>
      </w:r>
      <w:r w:rsidRPr="00C8699A">
        <w:rPr>
          <w:rFonts w:ascii="Times New Roman" w:hAnsi="Times New Roman" w:cs="Times New Roman"/>
          <w:sz w:val="24"/>
          <w:szCs w:val="24"/>
        </w:rPr>
        <w:t xml:space="preserve">, untuk memperkuat penetrasi </w:t>
      </w:r>
      <w:r w:rsidR="00783C98">
        <w:rPr>
          <w:rFonts w:ascii="Times New Roman" w:hAnsi="Times New Roman" w:cs="Times New Roman"/>
          <w:sz w:val="24"/>
          <w:szCs w:val="24"/>
        </w:rPr>
        <w:t>Bank</w:t>
      </w:r>
      <w:r w:rsidRPr="00C8699A">
        <w:rPr>
          <w:rFonts w:ascii="Times New Roman" w:hAnsi="Times New Roman" w:cs="Times New Roman"/>
          <w:sz w:val="24"/>
          <w:szCs w:val="24"/>
        </w:rPr>
        <w:t xml:space="preserve"> Mandiri di bisnis asuransi umum. Dengan memiliki berbagai perusahaan anak yang mendukung bisnis</w:t>
      </w:r>
      <w:r>
        <w:rPr>
          <w:rFonts w:ascii="Times New Roman" w:hAnsi="Times New Roman" w:cs="Times New Roman"/>
          <w:sz w:val="24"/>
          <w:szCs w:val="24"/>
        </w:rPr>
        <w:t>nya</w:t>
      </w:r>
      <w:r w:rsidRPr="00C8699A">
        <w:rPr>
          <w:rFonts w:ascii="Times New Roman" w:hAnsi="Times New Roman" w:cs="Times New Roman"/>
          <w:sz w:val="24"/>
          <w:szCs w:val="24"/>
        </w:rPr>
        <w:t xml:space="preserve">, </w:t>
      </w:r>
      <w:r w:rsidR="00783C98">
        <w:rPr>
          <w:rFonts w:ascii="Times New Roman" w:hAnsi="Times New Roman" w:cs="Times New Roman"/>
          <w:sz w:val="24"/>
          <w:szCs w:val="24"/>
        </w:rPr>
        <w:t>Bank</w:t>
      </w:r>
      <w:r w:rsidRPr="00C8699A">
        <w:rPr>
          <w:rFonts w:ascii="Times New Roman" w:hAnsi="Times New Roman" w:cs="Times New Roman"/>
          <w:sz w:val="24"/>
          <w:szCs w:val="24"/>
        </w:rPr>
        <w:t xml:space="preserve"> Mandiri kini memegang peranan sebagai institusi </w:t>
      </w:r>
      <w:r w:rsidRPr="009300D6">
        <w:rPr>
          <w:rFonts w:ascii="Times New Roman" w:hAnsi="Times New Roman" w:cs="Times New Roman"/>
          <w:i/>
          <w:sz w:val="24"/>
          <w:szCs w:val="24"/>
        </w:rPr>
        <w:t>finansial holding</w:t>
      </w:r>
      <w:r w:rsidRPr="00C8699A">
        <w:rPr>
          <w:rFonts w:ascii="Times New Roman" w:hAnsi="Times New Roman" w:cs="Times New Roman"/>
          <w:sz w:val="24"/>
          <w:szCs w:val="24"/>
        </w:rPr>
        <w:t xml:space="preserve"> terkuat di Indonesia.</w:t>
      </w:r>
      <w:r>
        <w:t xml:space="preserve"> </w:t>
      </w:r>
      <w:r>
        <w:rPr>
          <w:rFonts w:ascii="Times New Roman" w:hAnsi="Times New Roman" w:cs="Times New Roman"/>
          <w:sz w:val="24"/>
          <w:szCs w:val="24"/>
        </w:rPr>
        <w:t xml:space="preserve"> </w:t>
      </w:r>
    </w:p>
    <w:p w:rsidR="000D30C6" w:rsidRDefault="000D30C6" w:rsidP="00256DA4">
      <w:pPr>
        <w:spacing w:line="480" w:lineRule="auto"/>
        <w:ind w:firstLine="720"/>
        <w:jc w:val="both"/>
        <w:rPr>
          <w:rFonts w:ascii="Times New Roman" w:hAnsi="Times New Roman" w:cs="Times New Roman"/>
          <w:sz w:val="24"/>
          <w:szCs w:val="24"/>
        </w:rPr>
      </w:pPr>
    </w:p>
    <w:p w:rsidR="000D30C6" w:rsidRPr="000D30C6" w:rsidRDefault="000D30C6" w:rsidP="000D30C6">
      <w:pPr>
        <w:spacing w:line="480" w:lineRule="auto"/>
        <w:jc w:val="both"/>
        <w:rPr>
          <w:rFonts w:ascii="Times New Roman" w:hAnsi="Times New Roman" w:cs="Times New Roman"/>
          <w:b/>
          <w:sz w:val="24"/>
          <w:szCs w:val="24"/>
        </w:rPr>
      </w:pPr>
      <w:r w:rsidRPr="000D30C6">
        <w:rPr>
          <w:rFonts w:ascii="Times New Roman" w:hAnsi="Times New Roman" w:cs="Times New Roman"/>
          <w:b/>
          <w:sz w:val="24"/>
          <w:szCs w:val="24"/>
        </w:rPr>
        <w:t xml:space="preserve">3.1.3 Profil PT. </w:t>
      </w:r>
      <w:r w:rsidR="00783C98">
        <w:rPr>
          <w:rFonts w:ascii="Times New Roman" w:hAnsi="Times New Roman" w:cs="Times New Roman"/>
          <w:b/>
          <w:sz w:val="24"/>
          <w:szCs w:val="24"/>
        </w:rPr>
        <w:t>Bank</w:t>
      </w:r>
      <w:r w:rsidRPr="000D30C6">
        <w:rPr>
          <w:rFonts w:ascii="Times New Roman" w:hAnsi="Times New Roman" w:cs="Times New Roman"/>
          <w:b/>
          <w:sz w:val="24"/>
          <w:szCs w:val="24"/>
        </w:rPr>
        <w:t xml:space="preserve"> Rakyat Indonesia (Persero) Tbk</w:t>
      </w:r>
    </w:p>
    <w:p w:rsidR="000D30C6" w:rsidRPr="000D30C6" w:rsidRDefault="000D30C6" w:rsidP="000D30C6">
      <w:pPr>
        <w:spacing w:line="480" w:lineRule="auto"/>
        <w:jc w:val="both"/>
        <w:rPr>
          <w:rFonts w:ascii="Times New Roman" w:hAnsi="Times New Roman" w:cs="Times New Roman"/>
          <w:b/>
          <w:sz w:val="24"/>
          <w:szCs w:val="24"/>
        </w:rPr>
      </w:pPr>
      <w:r w:rsidRPr="000D30C6">
        <w:rPr>
          <w:rFonts w:ascii="Times New Roman" w:hAnsi="Times New Roman" w:cs="Times New Roman"/>
          <w:b/>
          <w:sz w:val="24"/>
          <w:szCs w:val="24"/>
        </w:rPr>
        <w:t>3.1.3.1 Sejarah Perusahaan</w:t>
      </w:r>
    </w:p>
    <w:p w:rsidR="00EB26FC" w:rsidRDefault="00783C98" w:rsidP="000E3D19">
      <w:pPr>
        <w:pStyle w:val="NormalWeb"/>
        <w:spacing w:line="480" w:lineRule="auto"/>
        <w:ind w:firstLine="720"/>
        <w:jc w:val="both"/>
      </w:pPr>
      <w:r>
        <w:rPr>
          <w:rStyle w:val="Strong"/>
          <w:b w:val="0"/>
        </w:rPr>
        <w:t>Bank</w:t>
      </w:r>
      <w:r w:rsidR="00A832D1" w:rsidRPr="00A832D1">
        <w:rPr>
          <w:rStyle w:val="Strong"/>
          <w:b w:val="0"/>
        </w:rPr>
        <w:t xml:space="preserve"> Rakyat Indonesia (BRI)</w:t>
      </w:r>
      <w:r w:rsidR="00A832D1" w:rsidRPr="00A832D1">
        <w:t xml:space="preserve"> adalah salah satu </w:t>
      </w:r>
      <w:r>
        <w:t>Bank</w:t>
      </w:r>
      <w:r w:rsidR="00A832D1" w:rsidRPr="00A832D1">
        <w:t xml:space="preserve"> milik pemerintah yang terbesar di Indonesia. Pada awalnya </w:t>
      </w:r>
      <w:r>
        <w:t>Bank</w:t>
      </w:r>
      <w:r w:rsidR="00A832D1" w:rsidRPr="00A832D1">
        <w:t xml:space="preserve"> Rakyat Indonesia (BRI) didirikan di Purwokerto, Jawa Tengah oleh Raden Bei Aria Wirjaatmadja dengan nama </w:t>
      </w:r>
      <w:r w:rsidR="00A832D1" w:rsidRPr="00F46A06">
        <w:rPr>
          <w:i/>
        </w:rPr>
        <w:t xml:space="preserve">De </w:t>
      </w:r>
      <w:r w:rsidR="00A832D1" w:rsidRPr="00F46A06">
        <w:rPr>
          <w:i/>
        </w:rPr>
        <w:lastRenderedPageBreak/>
        <w:t>Poerwokertosche Hulp en Spaar</w:t>
      </w:r>
      <w:r>
        <w:rPr>
          <w:i/>
        </w:rPr>
        <w:t>Bank</w:t>
      </w:r>
      <w:r w:rsidR="00A832D1" w:rsidRPr="00F46A06">
        <w:rPr>
          <w:i/>
        </w:rPr>
        <w:t xml:space="preserve"> der Inlandsche Hoofden</w:t>
      </w:r>
      <w:r w:rsidR="00A832D1" w:rsidRPr="00A832D1">
        <w:t xml:space="preserve"> atau "</w:t>
      </w:r>
      <w:r>
        <w:t>Bank</w:t>
      </w:r>
      <w:r w:rsidR="00A832D1" w:rsidRPr="00A832D1">
        <w:t xml:space="preserve"> Bantuan dan Simpanan Milik Kaum Priyayi Purwokerto", suatu lembaga keuangan yang melayani orang-orang berkebangsaan Indonesia (pribumi). Lembaga tersebut berdiri tanggal 16 Desember 1895, yang kemudian dijadikan sebagai hari kelahiran BRI.</w:t>
      </w:r>
    </w:p>
    <w:p w:rsidR="00A832D1" w:rsidRPr="00A832D1" w:rsidRDefault="00A832D1" w:rsidP="000E3D19">
      <w:pPr>
        <w:pStyle w:val="NormalWeb"/>
        <w:spacing w:line="480" w:lineRule="auto"/>
        <w:ind w:firstLine="720"/>
        <w:jc w:val="both"/>
      </w:pPr>
      <w:r w:rsidRPr="00A832D1">
        <w:t xml:space="preserve">Pada periode setelah kemerdekaan RI, berdasarkan Peraturan Pemerintah No. 1 tahun 1946 Pasal 1 disebutkan bahwa BRI adalah sebagai </w:t>
      </w:r>
      <w:r w:rsidR="00783C98">
        <w:t>Bank</w:t>
      </w:r>
      <w:r w:rsidRPr="00A832D1">
        <w:t xml:space="preserve"> Pemerintah pertama di Republik Indonesia. Dalam masa perang mempertahankan kemerdekaan pada tahun 1948, kegiatan BRI sempat terhenti untuk sementara waktu dan baru mulai aktif kembali setelah perjanjian Renville pada tahun 1949 dengan berubah nama menjadi </w:t>
      </w:r>
      <w:r w:rsidR="00783C98">
        <w:t>Bank</w:t>
      </w:r>
      <w:r w:rsidRPr="00A832D1">
        <w:t xml:space="preserve"> Rakyat Indonesia Serikat. Pada waktu itu melalui PERPU No. 41 tahun 1960 dibentuklah </w:t>
      </w:r>
      <w:r w:rsidR="00783C98">
        <w:t>Bank</w:t>
      </w:r>
      <w:r w:rsidRPr="00A832D1">
        <w:t xml:space="preserve"> Koperasi Tani dan Nelayan (BKTN) yang merupakan peleburan dari BRI, </w:t>
      </w:r>
      <w:r w:rsidR="00783C98">
        <w:t>Bank</w:t>
      </w:r>
      <w:r w:rsidRPr="00A832D1">
        <w:t xml:space="preserve"> Tani Nelayan dan </w:t>
      </w:r>
      <w:r w:rsidRPr="00A832D1">
        <w:rPr>
          <w:i/>
        </w:rPr>
        <w:t>Nederlandsche Maatschappij</w:t>
      </w:r>
      <w:r w:rsidRPr="00A832D1">
        <w:t xml:space="preserve"> (NHM). Kemudian berdasarkan Penetapan Presiden (Penpres) No. 9 tahun 1965, BKTN di</w:t>
      </w:r>
      <w:r>
        <w:t xml:space="preserve"> </w:t>
      </w:r>
      <w:r w:rsidRPr="00A832D1">
        <w:t xml:space="preserve">integrasikan ke dalam </w:t>
      </w:r>
      <w:r w:rsidR="00783C98">
        <w:t>Bank</w:t>
      </w:r>
      <w:r w:rsidRPr="00A832D1">
        <w:t xml:space="preserve"> Indonesia dengan nama </w:t>
      </w:r>
      <w:r w:rsidR="00783C98">
        <w:t>Bank</w:t>
      </w:r>
      <w:r w:rsidRPr="00A832D1">
        <w:t xml:space="preserve"> Indonesia Urusan Koperasi Tani dan Nelayan.</w:t>
      </w:r>
    </w:p>
    <w:p w:rsidR="00A832D1" w:rsidRPr="00A832D1" w:rsidRDefault="00A832D1" w:rsidP="000E3D19">
      <w:pPr>
        <w:pStyle w:val="NormalWeb"/>
        <w:spacing w:line="480" w:lineRule="auto"/>
        <w:ind w:firstLine="720"/>
        <w:jc w:val="both"/>
      </w:pPr>
      <w:r w:rsidRPr="00A832D1">
        <w:t xml:space="preserve">Setelah berjalan selama satu bulan, keluar Penpres No. 17 tahun 1965 tentang pembentukan </w:t>
      </w:r>
      <w:r w:rsidR="00783C98">
        <w:t>Bank</w:t>
      </w:r>
      <w:r w:rsidRPr="00A832D1">
        <w:t xml:space="preserve"> tunggal dengan nama </w:t>
      </w:r>
      <w:r w:rsidR="00783C98">
        <w:t>Bank</w:t>
      </w:r>
      <w:r w:rsidRPr="00A832D1">
        <w:t xml:space="preserve"> Negara Indonesia. Dalam ketentuan baru itu, </w:t>
      </w:r>
      <w:r w:rsidR="00783C98">
        <w:t>Bank</w:t>
      </w:r>
      <w:r w:rsidRPr="00A832D1">
        <w:t xml:space="preserve"> Indonesia Urusan Koperasi, Tani dan Nelayan (eks BKTN) diintegrasikan dengan nama </w:t>
      </w:r>
      <w:r w:rsidR="00783C98">
        <w:t>Bank</w:t>
      </w:r>
      <w:r w:rsidRPr="00A832D1">
        <w:t xml:space="preserve"> Negara Indonesia unit II bidang Rural, sedangkan NHM menjadi </w:t>
      </w:r>
      <w:r w:rsidR="00783C98">
        <w:t>Bank</w:t>
      </w:r>
      <w:r w:rsidRPr="00A832D1">
        <w:t xml:space="preserve"> Negara Indonesia unit II bidang Ekspor Impor (Exim).</w:t>
      </w:r>
    </w:p>
    <w:p w:rsidR="00A832D1" w:rsidRPr="00A832D1" w:rsidRDefault="00A832D1" w:rsidP="000E3D19">
      <w:pPr>
        <w:pStyle w:val="NormalWeb"/>
        <w:spacing w:line="480" w:lineRule="auto"/>
        <w:ind w:firstLine="720"/>
        <w:jc w:val="both"/>
      </w:pPr>
      <w:r w:rsidRPr="00A832D1">
        <w:lastRenderedPageBreak/>
        <w:t>Berdasarkan Undang-Undang No. 14 tahun 19</w:t>
      </w:r>
      <w:r w:rsidR="00117AF2">
        <w:t xml:space="preserve">67 tentang Undang-undang Pokok </w:t>
      </w:r>
      <w:r w:rsidR="008F008E">
        <w:t>perbankan</w:t>
      </w:r>
      <w:r w:rsidRPr="00A832D1">
        <w:t xml:space="preserve"> dan Undang-undang No. 13 tahun 1968 tentang Undang-undang </w:t>
      </w:r>
      <w:r w:rsidR="00783C98">
        <w:t>Bank</w:t>
      </w:r>
      <w:r w:rsidRPr="00A832D1">
        <w:t xml:space="preserve"> Sentral, yang intinya mengembalikan fungsi </w:t>
      </w:r>
      <w:r w:rsidR="00783C98">
        <w:t>Bank</w:t>
      </w:r>
      <w:r w:rsidRPr="00A832D1">
        <w:t xml:space="preserve"> Indonesia sebagai </w:t>
      </w:r>
      <w:r w:rsidR="00783C98">
        <w:t>Bank</w:t>
      </w:r>
      <w:r w:rsidRPr="00A832D1">
        <w:t xml:space="preserve"> Sentral dan </w:t>
      </w:r>
      <w:r w:rsidR="00783C98">
        <w:t>Bank</w:t>
      </w:r>
      <w:r w:rsidRPr="00A832D1">
        <w:t xml:space="preserve"> Negara Indonesia Unit II Bidang Rular dan Ekspor Impor dipisahkan masing-masing menjadi dua </w:t>
      </w:r>
      <w:r w:rsidR="00783C98">
        <w:t>Bank</w:t>
      </w:r>
      <w:r w:rsidRPr="00A832D1">
        <w:t xml:space="preserve"> yaitu </w:t>
      </w:r>
      <w:r w:rsidR="00783C98">
        <w:t>Bank</w:t>
      </w:r>
      <w:r w:rsidRPr="00A832D1">
        <w:t xml:space="preserve"> Rakyat Indonesia dan </w:t>
      </w:r>
      <w:r w:rsidR="00783C98">
        <w:t>Bank</w:t>
      </w:r>
      <w:r w:rsidRPr="00A832D1">
        <w:t xml:space="preserve"> Ekspor Impor Indonesia. Selanjutnya berdasarkan Undang-undang No. 21 tahun 1968 menetapkan kembali tugas-tugas pokok BRI sebagai </w:t>
      </w:r>
      <w:r w:rsidR="00783C98">
        <w:t>Bank</w:t>
      </w:r>
      <w:r w:rsidRPr="00A832D1">
        <w:t xml:space="preserve"> umum.</w:t>
      </w:r>
    </w:p>
    <w:p w:rsidR="00EB26FC" w:rsidRDefault="00A832D1" w:rsidP="00EB26FC">
      <w:pPr>
        <w:pStyle w:val="NormalWeb"/>
        <w:spacing w:line="480" w:lineRule="auto"/>
        <w:ind w:firstLine="720"/>
        <w:jc w:val="both"/>
      </w:pPr>
      <w:r w:rsidRPr="00A832D1">
        <w:t xml:space="preserve">Sejak 1 Agustus 1992 berdasarkan Undang-Undang </w:t>
      </w:r>
      <w:r w:rsidR="008F008E">
        <w:t>Perbankan</w:t>
      </w:r>
      <w:r w:rsidRPr="00A832D1">
        <w:t xml:space="preserve"> No. 7 tahun 1992 dan Peraturan Pemerintah RI No. 21 tahun 1992 status BRI berubah menjadi perseroan terbatas. Kepemilikan BRI saat itu masih 100% di tangan Pemerintah Republik Indonesia. Pada tahun 2003, Pemerintah Indonesia memutuskan untuk menjual 30% saham </w:t>
      </w:r>
      <w:r w:rsidR="00783C98">
        <w:t>Bank</w:t>
      </w:r>
      <w:r w:rsidRPr="00A832D1">
        <w:t xml:space="preserve"> ini, sehingga menjadi perusahaan publik dengan nama resmi PT. </w:t>
      </w:r>
      <w:r w:rsidR="00783C98">
        <w:t>Bank</w:t>
      </w:r>
      <w:r w:rsidRPr="00A832D1">
        <w:t xml:space="preserve"> Rakyat Indonesia (Persero) Tbk., yang masih digunakan sampai dengan saat ini.</w:t>
      </w:r>
    </w:p>
    <w:p w:rsidR="00EB26FC" w:rsidRDefault="00EB26FC" w:rsidP="00EB26FC">
      <w:pPr>
        <w:pStyle w:val="NormalWeb"/>
        <w:spacing w:line="480" w:lineRule="auto"/>
        <w:jc w:val="both"/>
      </w:pPr>
    </w:p>
    <w:p w:rsidR="00F16898" w:rsidRDefault="00F16898" w:rsidP="00EB26FC">
      <w:pPr>
        <w:pStyle w:val="NormalWeb"/>
        <w:spacing w:line="480" w:lineRule="auto"/>
        <w:jc w:val="both"/>
        <w:rPr>
          <w:b/>
        </w:rPr>
      </w:pPr>
      <w:r w:rsidRPr="00F16898">
        <w:rPr>
          <w:b/>
        </w:rPr>
        <w:t>3.1.3.2 Visi dan Misi</w:t>
      </w:r>
    </w:p>
    <w:p w:rsidR="00F16898" w:rsidRPr="00650617" w:rsidRDefault="00F16898" w:rsidP="00650617">
      <w:pPr>
        <w:pStyle w:val="ListParagraph"/>
        <w:numPr>
          <w:ilvl w:val="0"/>
          <w:numId w:val="32"/>
        </w:numPr>
        <w:spacing w:before="100" w:beforeAutospacing="1" w:after="100" w:afterAutospacing="1" w:line="480" w:lineRule="auto"/>
        <w:outlineLvl w:val="1"/>
        <w:rPr>
          <w:rFonts w:ascii="Times New Roman" w:eastAsia="Times New Roman" w:hAnsi="Times New Roman" w:cs="Times New Roman"/>
          <w:b/>
          <w:bCs/>
          <w:sz w:val="24"/>
          <w:szCs w:val="24"/>
          <w:lang w:eastAsia="id-ID"/>
        </w:rPr>
      </w:pPr>
      <w:r w:rsidRPr="00650617">
        <w:rPr>
          <w:rFonts w:ascii="Times New Roman" w:eastAsia="Times New Roman" w:hAnsi="Times New Roman" w:cs="Times New Roman"/>
          <w:b/>
          <w:bCs/>
          <w:sz w:val="24"/>
          <w:szCs w:val="24"/>
          <w:lang w:eastAsia="id-ID"/>
        </w:rPr>
        <w:t xml:space="preserve">Visi </w:t>
      </w:r>
    </w:p>
    <w:p w:rsidR="00F16898" w:rsidRPr="00F16898" w:rsidRDefault="00F16898" w:rsidP="00EB26FC">
      <w:pPr>
        <w:spacing w:before="100" w:beforeAutospacing="1" w:after="100" w:afterAutospacing="1" w:line="480" w:lineRule="auto"/>
        <w:ind w:left="709"/>
        <w:jc w:val="both"/>
        <w:rPr>
          <w:rFonts w:ascii="Times New Roman" w:eastAsia="Times New Roman" w:hAnsi="Times New Roman" w:cs="Times New Roman"/>
          <w:sz w:val="24"/>
          <w:szCs w:val="24"/>
          <w:lang w:eastAsia="id-ID"/>
        </w:rPr>
      </w:pPr>
      <w:r w:rsidRPr="00F16898">
        <w:rPr>
          <w:rFonts w:ascii="Times New Roman" w:eastAsia="Times New Roman" w:hAnsi="Times New Roman" w:cs="Times New Roman"/>
          <w:sz w:val="24"/>
          <w:szCs w:val="24"/>
          <w:lang w:eastAsia="id-ID"/>
        </w:rPr>
        <w:t xml:space="preserve">Menjadi </w:t>
      </w:r>
      <w:r w:rsidR="00783C98">
        <w:rPr>
          <w:rFonts w:ascii="Times New Roman" w:eastAsia="Times New Roman" w:hAnsi="Times New Roman" w:cs="Times New Roman"/>
          <w:sz w:val="24"/>
          <w:szCs w:val="24"/>
          <w:lang w:eastAsia="id-ID"/>
        </w:rPr>
        <w:t>Bank</w:t>
      </w:r>
      <w:r w:rsidRPr="00F16898">
        <w:rPr>
          <w:rFonts w:ascii="Times New Roman" w:eastAsia="Times New Roman" w:hAnsi="Times New Roman" w:cs="Times New Roman"/>
          <w:sz w:val="24"/>
          <w:szCs w:val="24"/>
          <w:lang w:eastAsia="id-ID"/>
        </w:rPr>
        <w:t xml:space="preserve"> komersial terkemuka yang selalu mengutamakan kepuasan nasabah.</w:t>
      </w:r>
    </w:p>
    <w:p w:rsidR="006A5832" w:rsidRPr="00650617" w:rsidRDefault="00F16898" w:rsidP="00650617">
      <w:pPr>
        <w:pStyle w:val="ListParagraph"/>
        <w:numPr>
          <w:ilvl w:val="0"/>
          <w:numId w:val="32"/>
        </w:numPr>
        <w:spacing w:before="100" w:beforeAutospacing="1" w:after="100" w:afterAutospacing="1" w:line="480" w:lineRule="auto"/>
        <w:jc w:val="both"/>
        <w:outlineLvl w:val="1"/>
        <w:rPr>
          <w:rFonts w:ascii="Times New Roman" w:eastAsia="Times New Roman" w:hAnsi="Times New Roman" w:cs="Times New Roman"/>
          <w:b/>
          <w:bCs/>
          <w:sz w:val="24"/>
          <w:szCs w:val="24"/>
          <w:lang w:eastAsia="id-ID"/>
        </w:rPr>
      </w:pPr>
      <w:r w:rsidRPr="00650617">
        <w:rPr>
          <w:rFonts w:ascii="Times New Roman" w:eastAsia="Times New Roman" w:hAnsi="Times New Roman" w:cs="Times New Roman"/>
          <w:b/>
          <w:bCs/>
          <w:sz w:val="24"/>
          <w:szCs w:val="24"/>
          <w:lang w:eastAsia="id-ID"/>
        </w:rPr>
        <w:t xml:space="preserve">Misi </w:t>
      </w:r>
    </w:p>
    <w:p w:rsidR="00F16898" w:rsidRPr="00F16898" w:rsidRDefault="00F16898" w:rsidP="00EB26FC">
      <w:pPr>
        <w:spacing w:before="100" w:beforeAutospacing="1" w:after="100" w:afterAutospacing="1" w:line="480" w:lineRule="auto"/>
        <w:ind w:left="709"/>
        <w:jc w:val="both"/>
        <w:outlineLvl w:val="1"/>
        <w:rPr>
          <w:rFonts w:ascii="Times New Roman" w:eastAsia="Times New Roman" w:hAnsi="Times New Roman" w:cs="Times New Roman"/>
          <w:sz w:val="24"/>
          <w:szCs w:val="24"/>
          <w:lang w:eastAsia="id-ID"/>
        </w:rPr>
      </w:pPr>
      <w:r w:rsidRPr="00F16898">
        <w:rPr>
          <w:rFonts w:ascii="Times New Roman" w:eastAsia="Times New Roman" w:hAnsi="Times New Roman" w:cs="Times New Roman"/>
          <w:sz w:val="24"/>
          <w:szCs w:val="24"/>
          <w:lang w:eastAsia="id-ID"/>
        </w:rPr>
        <w:lastRenderedPageBreak/>
        <w:t xml:space="preserve">Melakukan kegiatan </w:t>
      </w:r>
      <w:r w:rsidR="008F008E">
        <w:rPr>
          <w:rFonts w:ascii="Times New Roman" w:eastAsia="Times New Roman" w:hAnsi="Times New Roman" w:cs="Times New Roman"/>
          <w:sz w:val="24"/>
          <w:szCs w:val="24"/>
          <w:lang w:eastAsia="id-ID"/>
        </w:rPr>
        <w:t>perbankan</w:t>
      </w:r>
      <w:r w:rsidRPr="00F16898">
        <w:rPr>
          <w:rFonts w:ascii="Times New Roman" w:eastAsia="Times New Roman" w:hAnsi="Times New Roman" w:cs="Times New Roman"/>
          <w:sz w:val="24"/>
          <w:szCs w:val="24"/>
          <w:lang w:eastAsia="id-ID"/>
        </w:rPr>
        <w:t xml:space="preserve"> yang terbaik dengan mengutamakan pelayanan kepada usaha mikro, kecil dan menengah untuk menunjang peningkatan ekonomi masyarakat.</w:t>
      </w:r>
    </w:p>
    <w:p w:rsidR="00F16898" w:rsidRPr="00F16898" w:rsidRDefault="00F16898" w:rsidP="00650617">
      <w:pPr>
        <w:numPr>
          <w:ilvl w:val="0"/>
          <w:numId w:val="5"/>
        </w:numPr>
        <w:tabs>
          <w:tab w:val="clear" w:pos="720"/>
        </w:tabs>
        <w:spacing w:before="100" w:beforeAutospacing="1" w:after="100" w:afterAutospacing="1" w:line="480" w:lineRule="auto"/>
        <w:ind w:left="993"/>
        <w:jc w:val="both"/>
        <w:rPr>
          <w:rFonts w:ascii="Times New Roman" w:eastAsia="Times New Roman" w:hAnsi="Times New Roman" w:cs="Times New Roman"/>
          <w:sz w:val="24"/>
          <w:szCs w:val="24"/>
          <w:lang w:eastAsia="id-ID"/>
        </w:rPr>
      </w:pPr>
      <w:r w:rsidRPr="00F16898">
        <w:rPr>
          <w:rFonts w:ascii="Times New Roman" w:eastAsia="Times New Roman" w:hAnsi="Times New Roman" w:cs="Times New Roman"/>
          <w:sz w:val="24"/>
          <w:szCs w:val="24"/>
          <w:lang w:eastAsia="id-ID"/>
        </w:rPr>
        <w:t xml:space="preserve">Memberikan pelayanan prima kepada nasabah melalui jaringan kerja yang tersebar luas dan didukung oleh sumber daya manusia yang profesional dan teknologi informasi yang handal dengan melaksanakan manajemen risiko serta praktek </w:t>
      </w:r>
      <w:r w:rsidRPr="00F16898">
        <w:rPr>
          <w:rFonts w:ascii="Times New Roman" w:eastAsia="Times New Roman" w:hAnsi="Times New Roman" w:cs="Times New Roman"/>
          <w:i/>
          <w:iCs/>
          <w:sz w:val="24"/>
          <w:szCs w:val="24"/>
          <w:lang w:eastAsia="id-ID"/>
        </w:rPr>
        <w:t xml:space="preserve">Good Corporate Governance (GCG) </w:t>
      </w:r>
      <w:r w:rsidRPr="00F16898">
        <w:rPr>
          <w:rFonts w:ascii="Times New Roman" w:eastAsia="Times New Roman" w:hAnsi="Times New Roman" w:cs="Times New Roman"/>
          <w:sz w:val="24"/>
          <w:szCs w:val="24"/>
          <w:lang w:eastAsia="id-ID"/>
        </w:rPr>
        <w:t>yang sangat baik.</w:t>
      </w:r>
    </w:p>
    <w:p w:rsidR="00F16898" w:rsidRDefault="00F16898" w:rsidP="00650617">
      <w:pPr>
        <w:numPr>
          <w:ilvl w:val="0"/>
          <w:numId w:val="5"/>
        </w:numPr>
        <w:tabs>
          <w:tab w:val="clear" w:pos="720"/>
        </w:tabs>
        <w:spacing w:before="100" w:beforeAutospacing="1" w:after="100" w:afterAutospacing="1" w:line="480" w:lineRule="auto"/>
        <w:ind w:left="993"/>
        <w:jc w:val="both"/>
        <w:rPr>
          <w:rFonts w:ascii="Times New Roman" w:eastAsia="Times New Roman" w:hAnsi="Times New Roman" w:cs="Times New Roman"/>
          <w:sz w:val="24"/>
          <w:szCs w:val="24"/>
          <w:lang w:eastAsia="id-ID"/>
        </w:rPr>
      </w:pPr>
      <w:r w:rsidRPr="00F16898">
        <w:rPr>
          <w:rFonts w:ascii="Times New Roman" w:eastAsia="Times New Roman" w:hAnsi="Times New Roman" w:cs="Times New Roman"/>
          <w:sz w:val="24"/>
          <w:szCs w:val="24"/>
          <w:lang w:eastAsia="id-ID"/>
        </w:rPr>
        <w:t xml:space="preserve">Memberikan keuntungan dan manfaat yang optimal kepada pihak-pihak yang berkepentingan </w:t>
      </w:r>
      <w:r w:rsidRPr="00F16898">
        <w:rPr>
          <w:rFonts w:ascii="Times New Roman" w:eastAsia="Times New Roman" w:hAnsi="Times New Roman" w:cs="Times New Roman"/>
          <w:i/>
          <w:iCs/>
          <w:sz w:val="24"/>
          <w:szCs w:val="24"/>
          <w:lang w:eastAsia="id-ID"/>
        </w:rPr>
        <w:t>(stakeholders)</w:t>
      </w:r>
      <w:r w:rsidRPr="00F16898">
        <w:rPr>
          <w:rFonts w:ascii="Times New Roman" w:eastAsia="Times New Roman" w:hAnsi="Times New Roman" w:cs="Times New Roman"/>
          <w:sz w:val="24"/>
          <w:szCs w:val="24"/>
          <w:lang w:eastAsia="id-ID"/>
        </w:rPr>
        <w:t>.</w:t>
      </w:r>
    </w:p>
    <w:p w:rsidR="00EB26FC" w:rsidRDefault="00EB26FC" w:rsidP="00EB26FC">
      <w:pPr>
        <w:spacing w:before="100" w:beforeAutospacing="1" w:after="100" w:afterAutospacing="1" w:line="480" w:lineRule="auto"/>
        <w:ind w:left="720"/>
        <w:jc w:val="both"/>
        <w:rPr>
          <w:rFonts w:ascii="Times New Roman" w:eastAsia="Times New Roman" w:hAnsi="Times New Roman" w:cs="Times New Roman"/>
          <w:sz w:val="24"/>
          <w:szCs w:val="24"/>
          <w:lang w:eastAsia="id-ID"/>
        </w:rPr>
      </w:pPr>
    </w:p>
    <w:p w:rsidR="00F16898" w:rsidRPr="00F16898" w:rsidRDefault="000E3D19" w:rsidP="001C5E78">
      <w:pPr>
        <w:pStyle w:val="NormalWeb"/>
        <w:spacing w:line="480" w:lineRule="auto"/>
        <w:jc w:val="both"/>
        <w:rPr>
          <w:b/>
        </w:rPr>
      </w:pPr>
      <w:r>
        <w:rPr>
          <w:b/>
        </w:rPr>
        <w:t>3.1.3.3 Budaya Perusahaan</w:t>
      </w:r>
    </w:p>
    <w:p w:rsidR="00F16898" w:rsidRDefault="00E57C3D" w:rsidP="00E57C3D">
      <w:pPr>
        <w:pStyle w:val="NormalWeb"/>
        <w:spacing w:line="480" w:lineRule="auto"/>
        <w:ind w:firstLine="720"/>
        <w:jc w:val="both"/>
      </w:pPr>
      <w:r w:rsidRPr="00E57C3D">
        <w:t xml:space="preserve">Dalam rangka mewujudkan visi </w:t>
      </w:r>
      <w:r w:rsidR="00783C98">
        <w:t>Bank</w:t>
      </w:r>
      <w:r w:rsidRPr="00E57C3D">
        <w:t xml:space="preserve"> menjadi </w:t>
      </w:r>
      <w:r w:rsidR="00783C98">
        <w:t>Bank</w:t>
      </w:r>
      <w:r w:rsidRPr="00E57C3D">
        <w:t xml:space="preserve"> komersial yang terkemuka yang selalu mengutamakan kepuasan nasabah, </w:t>
      </w:r>
      <w:r w:rsidR="00783C98">
        <w:t>Bank</w:t>
      </w:r>
      <w:r w:rsidRPr="00E57C3D">
        <w:t xml:space="preserve"> memiliki komitmen untuk menerapkan dan mencapai standar </w:t>
      </w:r>
      <w:r w:rsidRPr="00E57C3D">
        <w:rPr>
          <w:rStyle w:val="Emphasis"/>
        </w:rPr>
        <w:t>corporate governance</w:t>
      </w:r>
      <w:r w:rsidRPr="00E57C3D">
        <w:t xml:space="preserve"> yang tinggi. Untuk menunjukkan komitmen tersebut, telah ditandatangani surat keputusan bersama Dewan Komisaris dan Direksi </w:t>
      </w:r>
      <w:r w:rsidR="00783C98">
        <w:t>Bank</w:t>
      </w:r>
      <w:r w:rsidRPr="00E57C3D">
        <w:t xml:space="preserve"> No. B. 06-KOM/BRI/12/2013/ S. 65-DIR/DKP/12/2013 tanggal 16 Desember 2013 mengenai kebijakan </w:t>
      </w:r>
      <w:r w:rsidR="00783C98">
        <w:t>Bank</w:t>
      </w:r>
      <w:r w:rsidRPr="00E57C3D">
        <w:t xml:space="preserve"> tentang Kode Etik (</w:t>
      </w:r>
      <w:r w:rsidRPr="00E57C3D">
        <w:rPr>
          <w:rStyle w:val="Emphasis"/>
        </w:rPr>
        <w:t>Code of Conduct</w:t>
      </w:r>
      <w:r w:rsidRPr="00E57C3D">
        <w:t xml:space="preserve">) PT. </w:t>
      </w:r>
      <w:r w:rsidR="00783C98">
        <w:t>Bank</w:t>
      </w:r>
      <w:r w:rsidRPr="00E57C3D">
        <w:t xml:space="preserve"> Rakyat Indonesia Persero (Tbk). Di dalam Kode Etik dipaparkan prinsip dasar perilaku pribadi dan profesional yang diharapkan dilakukan oleh setiap Insan </w:t>
      </w:r>
      <w:r w:rsidR="00783C98">
        <w:t>Bank</w:t>
      </w:r>
      <w:r w:rsidRPr="00E57C3D">
        <w:t xml:space="preserve"> dalam melaksanakan tugas-tugasnya. Ini merupakan sebuah standar perilaku yang relatif </w:t>
      </w:r>
      <w:r w:rsidRPr="00E57C3D">
        <w:lastRenderedPageBreak/>
        <w:t xml:space="preserve">wajar, sesuai dan dapat dipercaya untuk digunakan sebagai pedoman bagi semua Insan </w:t>
      </w:r>
      <w:r w:rsidR="00783C98">
        <w:t>Bank</w:t>
      </w:r>
      <w:r w:rsidRPr="00E57C3D">
        <w:t>.</w:t>
      </w:r>
    </w:p>
    <w:p w:rsidR="00EB26FC" w:rsidRDefault="00EB26FC" w:rsidP="00E57C3D">
      <w:pPr>
        <w:pStyle w:val="NormalWeb"/>
        <w:spacing w:line="480" w:lineRule="auto"/>
        <w:ind w:firstLine="720"/>
        <w:jc w:val="both"/>
      </w:pPr>
    </w:p>
    <w:p w:rsidR="00952954" w:rsidRDefault="00952954" w:rsidP="00E57C3D">
      <w:pPr>
        <w:pStyle w:val="NormalWeb"/>
        <w:spacing w:line="480" w:lineRule="auto"/>
        <w:ind w:firstLine="720"/>
        <w:jc w:val="both"/>
      </w:pPr>
    </w:p>
    <w:p w:rsidR="00952954" w:rsidRPr="00E57C3D" w:rsidRDefault="00952954" w:rsidP="00E57C3D">
      <w:pPr>
        <w:pStyle w:val="NormalWeb"/>
        <w:spacing w:line="480" w:lineRule="auto"/>
        <w:ind w:firstLine="720"/>
        <w:jc w:val="both"/>
      </w:pPr>
    </w:p>
    <w:p w:rsidR="000D30C6" w:rsidRDefault="001C5E78" w:rsidP="000D30C6">
      <w:pPr>
        <w:spacing w:line="480" w:lineRule="auto"/>
        <w:jc w:val="both"/>
        <w:rPr>
          <w:rFonts w:ascii="Times New Roman" w:hAnsi="Times New Roman" w:cs="Times New Roman"/>
          <w:b/>
          <w:sz w:val="24"/>
          <w:szCs w:val="24"/>
        </w:rPr>
      </w:pPr>
      <w:r w:rsidRPr="001C5E78">
        <w:rPr>
          <w:rFonts w:ascii="Times New Roman" w:hAnsi="Times New Roman" w:cs="Times New Roman"/>
          <w:b/>
          <w:sz w:val="24"/>
          <w:szCs w:val="24"/>
        </w:rPr>
        <w:t>3.1.3.4 Kegiatan Usaha</w:t>
      </w:r>
    </w:p>
    <w:p w:rsidR="001C5E78" w:rsidRPr="001C5E78" w:rsidRDefault="001C5E78" w:rsidP="001C5E78">
      <w:pPr>
        <w:spacing w:before="100" w:beforeAutospacing="1" w:after="100" w:afterAutospacing="1" w:line="480" w:lineRule="auto"/>
        <w:ind w:firstLine="720"/>
        <w:jc w:val="both"/>
        <w:rPr>
          <w:rFonts w:ascii="Times New Roman" w:eastAsia="Times New Roman" w:hAnsi="Times New Roman" w:cs="Times New Roman"/>
          <w:sz w:val="24"/>
          <w:szCs w:val="24"/>
          <w:lang w:eastAsia="id-ID"/>
        </w:rPr>
      </w:pPr>
      <w:r w:rsidRPr="001C5E78">
        <w:rPr>
          <w:rFonts w:ascii="Times New Roman" w:eastAsia="Times New Roman" w:hAnsi="Times New Roman" w:cs="Times New Roman"/>
          <w:sz w:val="24"/>
          <w:szCs w:val="24"/>
          <w:lang w:eastAsia="id-ID"/>
        </w:rPr>
        <w:t xml:space="preserve">Sampai sekarang </w:t>
      </w:r>
      <w:r w:rsidR="00783C98">
        <w:rPr>
          <w:rFonts w:ascii="Times New Roman" w:eastAsia="Times New Roman" w:hAnsi="Times New Roman" w:cs="Times New Roman"/>
          <w:sz w:val="24"/>
          <w:szCs w:val="24"/>
          <w:lang w:eastAsia="id-ID"/>
        </w:rPr>
        <w:t>Bank</w:t>
      </w:r>
      <w:r w:rsidRPr="001C5E78">
        <w:rPr>
          <w:rFonts w:ascii="Times New Roman" w:eastAsia="Times New Roman" w:hAnsi="Times New Roman" w:cs="Times New Roman"/>
          <w:sz w:val="24"/>
          <w:szCs w:val="24"/>
          <w:lang w:eastAsia="id-ID"/>
        </w:rPr>
        <w:t xml:space="preserve"> Rakyat Indonesia (Persero) yang didirikan sejak tahun 1895 tetap konsisten memfokuskan pada pelayanan kepada masyarakat kecil, diantaranya dengan memberikan fasilitas kredit kepada golongan pengusaha kecil. Hal ini antara lain tercermin pada perkembangan penyaluran KUK (Kredit Usaha Kecil) pada tahun 1994 sebesar Rp. 6.419,8 miliar yang meningkat menjadi Rp. 8.231,1 miliar pada tahun 1995 dan pada tahun 1999 sampai dengan bulan September sebesar Rp. 20.466 miliar.</w:t>
      </w:r>
    </w:p>
    <w:p w:rsidR="001C5E78" w:rsidRPr="001C5E78" w:rsidRDefault="001C5E78" w:rsidP="001C5E78">
      <w:pPr>
        <w:spacing w:before="100" w:beforeAutospacing="1" w:after="100" w:afterAutospacing="1" w:line="480" w:lineRule="auto"/>
        <w:ind w:firstLine="720"/>
        <w:jc w:val="both"/>
        <w:rPr>
          <w:rFonts w:ascii="Times New Roman" w:eastAsia="Times New Roman" w:hAnsi="Times New Roman" w:cs="Times New Roman"/>
          <w:sz w:val="24"/>
          <w:szCs w:val="24"/>
          <w:lang w:eastAsia="id-ID"/>
        </w:rPr>
      </w:pPr>
      <w:r w:rsidRPr="001C5E78">
        <w:rPr>
          <w:rFonts w:ascii="Times New Roman" w:eastAsia="Times New Roman" w:hAnsi="Times New Roman" w:cs="Times New Roman"/>
          <w:sz w:val="24"/>
          <w:szCs w:val="24"/>
          <w:lang w:eastAsia="id-ID"/>
        </w:rPr>
        <w:t xml:space="preserve">Seiring dengan perkembangan dunia </w:t>
      </w:r>
      <w:r w:rsidR="008F008E">
        <w:rPr>
          <w:rFonts w:ascii="Times New Roman" w:eastAsia="Times New Roman" w:hAnsi="Times New Roman" w:cs="Times New Roman"/>
          <w:sz w:val="24"/>
          <w:szCs w:val="24"/>
          <w:lang w:eastAsia="id-ID"/>
        </w:rPr>
        <w:t>perbankan</w:t>
      </w:r>
      <w:r w:rsidRPr="001C5E78">
        <w:rPr>
          <w:rFonts w:ascii="Times New Roman" w:eastAsia="Times New Roman" w:hAnsi="Times New Roman" w:cs="Times New Roman"/>
          <w:sz w:val="24"/>
          <w:szCs w:val="24"/>
          <w:lang w:eastAsia="id-ID"/>
        </w:rPr>
        <w:t xml:space="preserve"> yang semakin pesat maka sampai saat ini </w:t>
      </w:r>
      <w:r w:rsidR="00783C98">
        <w:rPr>
          <w:rFonts w:ascii="Times New Roman" w:eastAsia="Times New Roman" w:hAnsi="Times New Roman" w:cs="Times New Roman"/>
          <w:sz w:val="24"/>
          <w:szCs w:val="24"/>
          <w:lang w:eastAsia="id-ID"/>
        </w:rPr>
        <w:t>Bank</w:t>
      </w:r>
      <w:r w:rsidRPr="001C5E78">
        <w:rPr>
          <w:rFonts w:ascii="Times New Roman" w:eastAsia="Times New Roman" w:hAnsi="Times New Roman" w:cs="Times New Roman"/>
          <w:sz w:val="24"/>
          <w:szCs w:val="24"/>
          <w:lang w:eastAsia="id-ID"/>
        </w:rPr>
        <w:t xml:space="preserve"> Rakyat Indonesia mempunyai unit kerja yang berjumlah 4.447 buah, yang terdiri dari 1 Kantor Pusat BRI, 12 Kantor Wilayah, 12 Kantor Inspeksi /SPI, 170 Kantor Cabang (dalam negeri), 145 Kantor Cabang Pembantu, 1 Kantor Cabang Khusus, 1 </w:t>
      </w:r>
      <w:r w:rsidRPr="001C5E78">
        <w:rPr>
          <w:rFonts w:ascii="Times New Roman" w:eastAsia="Times New Roman" w:hAnsi="Times New Roman" w:cs="Times New Roman"/>
          <w:i/>
          <w:sz w:val="24"/>
          <w:szCs w:val="24"/>
          <w:lang w:eastAsia="id-ID"/>
        </w:rPr>
        <w:t>New York Agency</w:t>
      </w:r>
      <w:r w:rsidRPr="001C5E78">
        <w:rPr>
          <w:rFonts w:ascii="Times New Roman" w:eastAsia="Times New Roman" w:hAnsi="Times New Roman" w:cs="Times New Roman"/>
          <w:sz w:val="24"/>
          <w:szCs w:val="24"/>
          <w:lang w:eastAsia="id-ID"/>
        </w:rPr>
        <w:t xml:space="preserve">, 1 </w:t>
      </w:r>
      <w:r w:rsidRPr="001C5E78">
        <w:rPr>
          <w:rFonts w:ascii="Times New Roman" w:eastAsia="Times New Roman" w:hAnsi="Times New Roman" w:cs="Times New Roman"/>
          <w:i/>
          <w:sz w:val="24"/>
          <w:szCs w:val="24"/>
          <w:lang w:eastAsia="id-ID"/>
        </w:rPr>
        <w:t>Caymand Island Agency</w:t>
      </w:r>
      <w:r w:rsidRPr="001C5E78">
        <w:rPr>
          <w:rFonts w:ascii="Times New Roman" w:eastAsia="Times New Roman" w:hAnsi="Times New Roman" w:cs="Times New Roman"/>
          <w:sz w:val="24"/>
          <w:szCs w:val="24"/>
          <w:lang w:eastAsia="id-ID"/>
        </w:rPr>
        <w:t xml:space="preserve">, 1 Kantor Perwakilan Hongkong, 40 Kantor Kas Bayar, 6 Kantor Mobil </w:t>
      </w:r>
      <w:r w:rsidR="00783C98">
        <w:rPr>
          <w:rFonts w:ascii="Times New Roman" w:eastAsia="Times New Roman" w:hAnsi="Times New Roman" w:cs="Times New Roman"/>
          <w:sz w:val="24"/>
          <w:szCs w:val="24"/>
          <w:lang w:eastAsia="id-ID"/>
        </w:rPr>
        <w:t>Bank</w:t>
      </w:r>
      <w:r w:rsidRPr="001C5E78">
        <w:rPr>
          <w:rFonts w:ascii="Times New Roman" w:eastAsia="Times New Roman" w:hAnsi="Times New Roman" w:cs="Times New Roman"/>
          <w:sz w:val="24"/>
          <w:szCs w:val="24"/>
          <w:lang w:eastAsia="id-ID"/>
        </w:rPr>
        <w:t xml:space="preserve">, 193 </w:t>
      </w:r>
      <w:r w:rsidRPr="001C5E78">
        <w:rPr>
          <w:rFonts w:ascii="Times New Roman" w:eastAsia="Times New Roman" w:hAnsi="Times New Roman" w:cs="Times New Roman"/>
          <w:i/>
          <w:sz w:val="24"/>
          <w:szCs w:val="24"/>
          <w:lang w:eastAsia="id-ID"/>
        </w:rPr>
        <w:t>P.POINT</w:t>
      </w:r>
      <w:r w:rsidRPr="001C5E78">
        <w:rPr>
          <w:rFonts w:ascii="Times New Roman" w:eastAsia="Times New Roman" w:hAnsi="Times New Roman" w:cs="Times New Roman"/>
          <w:sz w:val="24"/>
          <w:szCs w:val="24"/>
          <w:lang w:eastAsia="id-ID"/>
        </w:rPr>
        <w:t xml:space="preserve">, 3.705 BRI UNIT dan 357 Pos Pelayanan Desa. Pada 19 Januari 2013, </w:t>
      </w:r>
      <w:r w:rsidRPr="001C5E78">
        <w:rPr>
          <w:rFonts w:ascii="Times New Roman" w:eastAsia="Times New Roman" w:hAnsi="Times New Roman" w:cs="Times New Roman"/>
          <w:sz w:val="24"/>
          <w:szCs w:val="24"/>
          <w:lang w:eastAsia="id-ID"/>
        </w:rPr>
        <w:lastRenderedPageBreak/>
        <w:t xml:space="preserve">BRI juga meluncurkan sistem </w:t>
      </w:r>
      <w:r w:rsidRPr="001C5E78">
        <w:rPr>
          <w:rFonts w:ascii="Times New Roman" w:eastAsia="Times New Roman" w:hAnsi="Times New Roman" w:cs="Times New Roman"/>
          <w:i/>
          <w:sz w:val="24"/>
          <w:szCs w:val="24"/>
          <w:lang w:eastAsia="id-ID"/>
        </w:rPr>
        <w:t>e-Tax</w:t>
      </w:r>
      <w:r w:rsidRPr="001C5E78">
        <w:rPr>
          <w:rFonts w:ascii="Times New Roman" w:eastAsia="Times New Roman" w:hAnsi="Times New Roman" w:cs="Times New Roman"/>
          <w:sz w:val="24"/>
          <w:szCs w:val="24"/>
          <w:lang w:eastAsia="id-ID"/>
        </w:rPr>
        <w:t xml:space="preserve">, yaitu layanan penerimaan pajak daerah secara online melalui layanan </w:t>
      </w:r>
      <w:r w:rsidRPr="001C5E78">
        <w:rPr>
          <w:rFonts w:ascii="Times New Roman" w:eastAsia="Times New Roman" w:hAnsi="Times New Roman" w:cs="Times New Roman"/>
          <w:i/>
          <w:sz w:val="24"/>
          <w:szCs w:val="24"/>
          <w:lang w:eastAsia="id-ID"/>
        </w:rPr>
        <w:t>cash management</w:t>
      </w:r>
      <w:r w:rsidRPr="001C5E78">
        <w:rPr>
          <w:rFonts w:ascii="Times New Roman" w:eastAsia="Times New Roman" w:hAnsi="Times New Roman" w:cs="Times New Roman"/>
          <w:sz w:val="24"/>
          <w:szCs w:val="24"/>
          <w:lang w:eastAsia="id-ID"/>
        </w:rPr>
        <w:t>.</w:t>
      </w:r>
    </w:p>
    <w:p w:rsidR="001C5E78" w:rsidRDefault="001C5E78" w:rsidP="000D30C6">
      <w:pPr>
        <w:spacing w:line="480" w:lineRule="auto"/>
        <w:jc w:val="both"/>
        <w:rPr>
          <w:rFonts w:ascii="Times New Roman" w:hAnsi="Times New Roman" w:cs="Times New Roman"/>
          <w:sz w:val="24"/>
          <w:szCs w:val="24"/>
        </w:rPr>
      </w:pPr>
    </w:p>
    <w:p w:rsidR="00664458" w:rsidRDefault="00664458" w:rsidP="000D30C6">
      <w:pPr>
        <w:spacing w:line="480" w:lineRule="auto"/>
        <w:jc w:val="both"/>
        <w:rPr>
          <w:rFonts w:ascii="Times New Roman" w:hAnsi="Times New Roman" w:cs="Times New Roman"/>
          <w:sz w:val="24"/>
          <w:szCs w:val="24"/>
        </w:rPr>
      </w:pPr>
    </w:p>
    <w:p w:rsidR="00664458" w:rsidRDefault="00664458" w:rsidP="000D30C6">
      <w:pPr>
        <w:spacing w:line="480" w:lineRule="auto"/>
        <w:jc w:val="both"/>
        <w:rPr>
          <w:rFonts w:ascii="Times New Roman" w:hAnsi="Times New Roman" w:cs="Times New Roman"/>
          <w:sz w:val="24"/>
          <w:szCs w:val="24"/>
        </w:rPr>
      </w:pPr>
    </w:p>
    <w:p w:rsidR="00664458" w:rsidRDefault="00664458" w:rsidP="000D30C6">
      <w:pPr>
        <w:spacing w:line="480" w:lineRule="auto"/>
        <w:jc w:val="both"/>
        <w:rPr>
          <w:rFonts w:ascii="Times New Roman" w:hAnsi="Times New Roman" w:cs="Times New Roman"/>
          <w:sz w:val="24"/>
          <w:szCs w:val="24"/>
        </w:rPr>
      </w:pPr>
    </w:p>
    <w:p w:rsidR="00664458" w:rsidRDefault="00664458" w:rsidP="000D30C6">
      <w:pPr>
        <w:spacing w:line="480" w:lineRule="auto"/>
        <w:jc w:val="both"/>
        <w:rPr>
          <w:rFonts w:ascii="Times New Roman" w:hAnsi="Times New Roman" w:cs="Times New Roman"/>
          <w:sz w:val="24"/>
          <w:szCs w:val="24"/>
        </w:rPr>
      </w:pPr>
    </w:p>
    <w:p w:rsidR="00611C7D" w:rsidRPr="00765DA7" w:rsidRDefault="00611C7D" w:rsidP="000D30C6">
      <w:pPr>
        <w:spacing w:line="480" w:lineRule="auto"/>
        <w:jc w:val="both"/>
        <w:rPr>
          <w:rFonts w:ascii="Times New Roman" w:hAnsi="Times New Roman" w:cs="Times New Roman"/>
          <w:b/>
          <w:sz w:val="24"/>
          <w:szCs w:val="24"/>
        </w:rPr>
      </w:pPr>
      <w:r w:rsidRPr="00765DA7">
        <w:rPr>
          <w:rFonts w:ascii="Times New Roman" w:hAnsi="Times New Roman" w:cs="Times New Roman"/>
          <w:b/>
          <w:sz w:val="24"/>
          <w:szCs w:val="24"/>
        </w:rPr>
        <w:t>3.1.4</w:t>
      </w:r>
      <w:r w:rsidR="00765DA7" w:rsidRPr="00765DA7">
        <w:rPr>
          <w:rFonts w:ascii="Times New Roman" w:hAnsi="Times New Roman" w:cs="Times New Roman"/>
          <w:b/>
          <w:sz w:val="24"/>
          <w:szCs w:val="24"/>
        </w:rPr>
        <w:t xml:space="preserve"> Profil PT. </w:t>
      </w:r>
      <w:r w:rsidR="00783C98">
        <w:rPr>
          <w:rFonts w:ascii="Times New Roman" w:hAnsi="Times New Roman" w:cs="Times New Roman"/>
          <w:b/>
          <w:sz w:val="24"/>
          <w:szCs w:val="24"/>
        </w:rPr>
        <w:t>Bank</w:t>
      </w:r>
      <w:r w:rsidR="00765DA7" w:rsidRPr="00765DA7">
        <w:rPr>
          <w:rFonts w:ascii="Times New Roman" w:hAnsi="Times New Roman" w:cs="Times New Roman"/>
          <w:b/>
          <w:sz w:val="24"/>
          <w:szCs w:val="24"/>
        </w:rPr>
        <w:t xml:space="preserve"> Tabungan Negara (Persero) Tbk</w:t>
      </w:r>
    </w:p>
    <w:p w:rsidR="00E6768B" w:rsidRDefault="00765DA7" w:rsidP="000D30C6">
      <w:pPr>
        <w:spacing w:line="480" w:lineRule="auto"/>
        <w:jc w:val="both"/>
        <w:rPr>
          <w:rFonts w:ascii="Times New Roman" w:hAnsi="Times New Roman" w:cs="Times New Roman"/>
          <w:b/>
          <w:sz w:val="24"/>
          <w:szCs w:val="24"/>
        </w:rPr>
      </w:pPr>
      <w:r w:rsidRPr="00765DA7">
        <w:rPr>
          <w:rFonts w:ascii="Times New Roman" w:hAnsi="Times New Roman" w:cs="Times New Roman"/>
          <w:b/>
          <w:sz w:val="24"/>
          <w:szCs w:val="24"/>
        </w:rPr>
        <w:t xml:space="preserve">3.1.4.1 Sejarah </w:t>
      </w:r>
      <w:r w:rsidR="00E6768B">
        <w:rPr>
          <w:rFonts w:ascii="Times New Roman" w:hAnsi="Times New Roman" w:cs="Times New Roman"/>
          <w:b/>
          <w:sz w:val="24"/>
          <w:szCs w:val="24"/>
        </w:rPr>
        <w:t>Perusahaan</w:t>
      </w:r>
    </w:p>
    <w:p w:rsidR="00664458" w:rsidRPr="00664458" w:rsidRDefault="00664458" w:rsidP="00FF2A2B">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Sejarah </w:t>
      </w:r>
      <w:r w:rsidR="00783C98">
        <w:rPr>
          <w:rFonts w:ascii="Times New Roman" w:hAnsi="Times New Roman" w:cs="Times New Roman"/>
          <w:sz w:val="24"/>
          <w:szCs w:val="24"/>
        </w:rPr>
        <w:t>Bank</w:t>
      </w:r>
      <w:r>
        <w:rPr>
          <w:rFonts w:ascii="Times New Roman" w:hAnsi="Times New Roman" w:cs="Times New Roman"/>
          <w:sz w:val="24"/>
          <w:szCs w:val="24"/>
        </w:rPr>
        <w:t xml:space="preserve"> BTN dimulai pada tahun 1897 sebelum akhirnya menjadi </w:t>
      </w:r>
      <w:r w:rsidR="00783C98">
        <w:rPr>
          <w:rFonts w:ascii="Times New Roman" w:hAnsi="Times New Roman" w:cs="Times New Roman"/>
          <w:sz w:val="24"/>
          <w:szCs w:val="24"/>
        </w:rPr>
        <w:t>Bank</w:t>
      </w:r>
      <w:r>
        <w:rPr>
          <w:rFonts w:ascii="Times New Roman" w:hAnsi="Times New Roman" w:cs="Times New Roman"/>
          <w:sz w:val="24"/>
          <w:szCs w:val="24"/>
        </w:rPr>
        <w:t xml:space="preserve"> yang besar seperti sekarang dengan konsentrasi pada pembiayaan perumahan. Berikut ini sejarah </w:t>
      </w:r>
      <w:r w:rsidR="00783C98">
        <w:rPr>
          <w:rFonts w:ascii="Times New Roman" w:hAnsi="Times New Roman" w:cs="Times New Roman"/>
          <w:sz w:val="24"/>
          <w:szCs w:val="24"/>
        </w:rPr>
        <w:t>Bank</w:t>
      </w:r>
      <w:r>
        <w:rPr>
          <w:rFonts w:ascii="Times New Roman" w:hAnsi="Times New Roman" w:cs="Times New Roman"/>
          <w:sz w:val="24"/>
          <w:szCs w:val="24"/>
        </w:rPr>
        <w:t xml:space="preserve"> BTN lebih lengkapnya: </w:t>
      </w:r>
    </w:p>
    <w:p w:rsidR="00E6768B" w:rsidRPr="00FD62B0" w:rsidRDefault="00FD62B0" w:rsidP="00FD62B0">
      <w:pPr>
        <w:pStyle w:val="ListParagraph"/>
        <w:numPr>
          <w:ilvl w:val="0"/>
          <w:numId w:val="6"/>
        </w:numPr>
        <w:spacing w:line="480" w:lineRule="auto"/>
        <w:jc w:val="both"/>
        <w:rPr>
          <w:rFonts w:ascii="Times New Roman" w:hAnsi="Times New Roman" w:cs="Times New Roman"/>
          <w:sz w:val="24"/>
          <w:szCs w:val="24"/>
        </w:rPr>
      </w:pPr>
      <w:r w:rsidRPr="00FD62B0">
        <w:rPr>
          <w:rFonts w:ascii="Times New Roman" w:hAnsi="Times New Roman" w:cs="Times New Roman"/>
          <w:sz w:val="24"/>
          <w:szCs w:val="24"/>
        </w:rPr>
        <w:t>Tahun 1897</w:t>
      </w:r>
      <w:r w:rsidR="00E6768B" w:rsidRPr="00FD62B0">
        <w:rPr>
          <w:rFonts w:ascii="Times New Roman" w:hAnsi="Times New Roman" w:cs="Times New Roman"/>
          <w:sz w:val="24"/>
          <w:szCs w:val="24"/>
        </w:rPr>
        <w:t>: BTN berdiri dengan nama “</w:t>
      </w:r>
      <w:r w:rsidR="00E6768B" w:rsidRPr="00FD62B0">
        <w:rPr>
          <w:rFonts w:ascii="Times New Roman" w:hAnsi="Times New Roman" w:cs="Times New Roman"/>
          <w:i/>
          <w:sz w:val="24"/>
          <w:szCs w:val="24"/>
        </w:rPr>
        <w:t>Postpaar</w:t>
      </w:r>
      <w:r w:rsidR="00783C98">
        <w:rPr>
          <w:rFonts w:ascii="Times New Roman" w:hAnsi="Times New Roman" w:cs="Times New Roman"/>
          <w:i/>
          <w:sz w:val="24"/>
          <w:szCs w:val="24"/>
        </w:rPr>
        <w:t>Bank</w:t>
      </w:r>
      <w:r w:rsidR="00E6768B" w:rsidRPr="00FD62B0">
        <w:rPr>
          <w:rFonts w:ascii="Times New Roman" w:hAnsi="Times New Roman" w:cs="Times New Roman"/>
          <w:sz w:val="24"/>
          <w:szCs w:val="24"/>
        </w:rPr>
        <w:t>” pada masa pemerintah Belanda.</w:t>
      </w:r>
    </w:p>
    <w:p w:rsidR="00E6768B" w:rsidRPr="00FD62B0" w:rsidRDefault="00E6768B" w:rsidP="00FD62B0">
      <w:pPr>
        <w:pStyle w:val="ListParagraph"/>
        <w:numPr>
          <w:ilvl w:val="0"/>
          <w:numId w:val="6"/>
        </w:numPr>
        <w:spacing w:line="480" w:lineRule="auto"/>
        <w:jc w:val="both"/>
        <w:rPr>
          <w:rFonts w:ascii="Times New Roman" w:hAnsi="Times New Roman" w:cs="Times New Roman"/>
          <w:sz w:val="24"/>
          <w:szCs w:val="24"/>
        </w:rPr>
      </w:pPr>
      <w:r w:rsidRPr="00FD62B0">
        <w:rPr>
          <w:rFonts w:ascii="Times New Roman" w:hAnsi="Times New Roman" w:cs="Times New Roman"/>
          <w:sz w:val="24"/>
          <w:szCs w:val="24"/>
        </w:rPr>
        <w:t>Tahun 195</w:t>
      </w:r>
      <w:r w:rsidR="00FD62B0" w:rsidRPr="00FD62B0">
        <w:rPr>
          <w:rFonts w:ascii="Times New Roman" w:hAnsi="Times New Roman" w:cs="Times New Roman"/>
          <w:sz w:val="24"/>
          <w:szCs w:val="24"/>
        </w:rPr>
        <w:t>0</w:t>
      </w:r>
      <w:r w:rsidRPr="00FD62B0">
        <w:rPr>
          <w:rFonts w:ascii="Times New Roman" w:hAnsi="Times New Roman" w:cs="Times New Roman"/>
          <w:sz w:val="24"/>
          <w:szCs w:val="24"/>
        </w:rPr>
        <w:t>: Perubahan nama menjadi “</w:t>
      </w:r>
      <w:r w:rsidR="00783C98">
        <w:rPr>
          <w:rFonts w:ascii="Times New Roman" w:hAnsi="Times New Roman" w:cs="Times New Roman"/>
          <w:sz w:val="24"/>
          <w:szCs w:val="24"/>
        </w:rPr>
        <w:t>Bank</w:t>
      </w:r>
      <w:r w:rsidRPr="00FD62B0">
        <w:rPr>
          <w:rFonts w:ascii="Times New Roman" w:hAnsi="Times New Roman" w:cs="Times New Roman"/>
          <w:sz w:val="24"/>
          <w:szCs w:val="24"/>
        </w:rPr>
        <w:t xml:space="preserve"> Tabungan Pos” oleh Pemerintah RI</w:t>
      </w:r>
      <w:r w:rsidR="00FC0E76">
        <w:rPr>
          <w:rFonts w:ascii="Times New Roman" w:hAnsi="Times New Roman" w:cs="Times New Roman"/>
          <w:sz w:val="24"/>
          <w:szCs w:val="24"/>
        </w:rPr>
        <w:t>.</w:t>
      </w:r>
    </w:p>
    <w:p w:rsidR="00E6768B" w:rsidRPr="00FD62B0" w:rsidRDefault="00E6768B" w:rsidP="00FD62B0">
      <w:pPr>
        <w:pStyle w:val="ListParagraph"/>
        <w:numPr>
          <w:ilvl w:val="0"/>
          <w:numId w:val="6"/>
        </w:numPr>
        <w:spacing w:line="480" w:lineRule="auto"/>
        <w:jc w:val="both"/>
        <w:rPr>
          <w:rFonts w:ascii="Times New Roman" w:hAnsi="Times New Roman" w:cs="Times New Roman"/>
          <w:sz w:val="24"/>
          <w:szCs w:val="24"/>
        </w:rPr>
      </w:pPr>
      <w:r w:rsidRPr="00FD62B0">
        <w:rPr>
          <w:rFonts w:ascii="Times New Roman" w:hAnsi="Times New Roman" w:cs="Times New Roman"/>
          <w:sz w:val="24"/>
          <w:szCs w:val="24"/>
        </w:rPr>
        <w:t xml:space="preserve">Tahun 1963: Berganti nama menjadi </w:t>
      </w:r>
      <w:r w:rsidR="00783C98">
        <w:rPr>
          <w:rFonts w:ascii="Times New Roman" w:hAnsi="Times New Roman" w:cs="Times New Roman"/>
          <w:sz w:val="24"/>
          <w:szCs w:val="24"/>
        </w:rPr>
        <w:t>Bank</w:t>
      </w:r>
      <w:r w:rsidRPr="00FD62B0">
        <w:rPr>
          <w:rFonts w:ascii="Times New Roman" w:hAnsi="Times New Roman" w:cs="Times New Roman"/>
          <w:sz w:val="24"/>
          <w:szCs w:val="24"/>
        </w:rPr>
        <w:t xml:space="preserve"> Tabungan Negara</w:t>
      </w:r>
      <w:r w:rsidR="00FC0E76">
        <w:rPr>
          <w:rFonts w:ascii="Times New Roman" w:hAnsi="Times New Roman" w:cs="Times New Roman"/>
          <w:sz w:val="24"/>
          <w:szCs w:val="24"/>
        </w:rPr>
        <w:t>.</w:t>
      </w:r>
    </w:p>
    <w:p w:rsidR="004E6A94" w:rsidRPr="00FD62B0" w:rsidRDefault="00E6768B" w:rsidP="00FD62B0">
      <w:pPr>
        <w:pStyle w:val="ListParagraph"/>
        <w:numPr>
          <w:ilvl w:val="0"/>
          <w:numId w:val="6"/>
        </w:numPr>
        <w:spacing w:line="480" w:lineRule="auto"/>
        <w:jc w:val="both"/>
        <w:rPr>
          <w:rFonts w:ascii="Times New Roman" w:hAnsi="Times New Roman" w:cs="Times New Roman"/>
          <w:sz w:val="24"/>
          <w:szCs w:val="24"/>
        </w:rPr>
      </w:pPr>
      <w:r w:rsidRPr="00FD62B0">
        <w:rPr>
          <w:rFonts w:ascii="Times New Roman" w:hAnsi="Times New Roman" w:cs="Times New Roman"/>
          <w:sz w:val="24"/>
          <w:szCs w:val="24"/>
        </w:rPr>
        <w:t xml:space="preserve">Tahun </w:t>
      </w:r>
      <w:r w:rsidR="00FD62B0" w:rsidRPr="00FD62B0">
        <w:rPr>
          <w:rFonts w:ascii="Times New Roman" w:hAnsi="Times New Roman" w:cs="Times New Roman"/>
          <w:sz w:val="24"/>
          <w:szCs w:val="24"/>
        </w:rPr>
        <w:t>1974</w:t>
      </w:r>
      <w:r w:rsidRPr="00FD62B0">
        <w:rPr>
          <w:rFonts w:ascii="Times New Roman" w:hAnsi="Times New Roman" w:cs="Times New Roman"/>
          <w:sz w:val="24"/>
          <w:szCs w:val="24"/>
        </w:rPr>
        <w:t xml:space="preserve">:  </w:t>
      </w:r>
      <w:r w:rsidR="004E6A94" w:rsidRPr="00FD62B0">
        <w:rPr>
          <w:rFonts w:ascii="Times New Roman" w:hAnsi="Times New Roman" w:cs="Times New Roman"/>
          <w:sz w:val="24"/>
          <w:szCs w:val="24"/>
        </w:rPr>
        <w:t>Ditunjuk pemerintah sebagai satu-satunya institusi yang menyalurkan KPR bagi golongan masyarakat menengah kebawah</w:t>
      </w:r>
      <w:r w:rsidR="00FC0E76">
        <w:rPr>
          <w:rFonts w:ascii="Times New Roman" w:hAnsi="Times New Roman" w:cs="Times New Roman"/>
          <w:sz w:val="24"/>
          <w:szCs w:val="24"/>
        </w:rPr>
        <w:t>.</w:t>
      </w:r>
    </w:p>
    <w:p w:rsidR="004E6A94" w:rsidRPr="00FD62B0" w:rsidRDefault="00FD62B0" w:rsidP="00FD62B0">
      <w:pPr>
        <w:pStyle w:val="ListParagraph"/>
        <w:numPr>
          <w:ilvl w:val="0"/>
          <w:numId w:val="6"/>
        </w:numPr>
        <w:spacing w:line="480" w:lineRule="auto"/>
        <w:jc w:val="both"/>
        <w:rPr>
          <w:rFonts w:ascii="Times New Roman" w:hAnsi="Times New Roman" w:cs="Times New Roman"/>
          <w:sz w:val="24"/>
          <w:szCs w:val="24"/>
        </w:rPr>
      </w:pPr>
      <w:r w:rsidRPr="00FD62B0">
        <w:rPr>
          <w:rFonts w:ascii="Times New Roman" w:hAnsi="Times New Roman" w:cs="Times New Roman"/>
          <w:sz w:val="24"/>
          <w:szCs w:val="24"/>
        </w:rPr>
        <w:t>Tahun 1989</w:t>
      </w:r>
      <w:r w:rsidR="004E6A94" w:rsidRPr="00FD62B0">
        <w:rPr>
          <w:rFonts w:ascii="Times New Roman" w:hAnsi="Times New Roman" w:cs="Times New Roman"/>
          <w:sz w:val="24"/>
          <w:szCs w:val="24"/>
        </w:rPr>
        <w:t xml:space="preserve">: Memulai operasi sebagai </w:t>
      </w:r>
      <w:r w:rsidR="00783C98">
        <w:rPr>
          <w:rFonts w:ascii="Times New Roman" w:hAnsi="Times New Roman" w:cs="Times New Roman"/>
          <w:sz w:val="24"/>
          <w:szCs w:val="24"/>
        </w:rPr>
        <w:t>Bank</w:t>
      </w:r>
      <w:r w:rsidR="004E6A94" w:rsidRPr="00FD62B0">
        <w:rPr>
          <w:rFonts w:ascii="Times New Roman" w:hAnsi="Times New Roman" w:cs="Times New Roman"/>
          <w:sz w:val="24"/>
          <w:szCs w:val="24"/>
        </w:rPr>
        <w:t xml:space="preserve"> komersial dan menerbitkan obligasi pertama</w:t>
      </w:r>
      <w:r w:rsidR="00FC0E76">
        <w:rPr>
          <w:rFonts w:ascii="Times New Roman" w:hAnsi="Times New Roman" w:cs="Times New Roman"/>
          <w:sz w:val="24"/>
          <w:szCs w:val="24"/>
        </w:rPr>
        <w:t>.</w:t>
      </w:r>
    </w:p>
    <w:p w:rsidR="004E6A94" w:rsidRPr="00FD62B0" w:rsidRDefault="00FD62B0" w:rsidP="00FD62B0">
      <w:pPr>
        <w:pStyle w:val="ListParagraph"/>
        <w:numPr>
          <w:ilvl w:val="0"/>
          <w:numId w:val="6"/>
        </w:numPr>
        <w:spacing w:line="480" w:lineRule="auto"/>
        <w:jc w:val="both"/>
        <w:rPr>
          <w:rFonts w:ascii="Times New Roman" w:hAnsi="Times New Roman" w:cs="Times New Roman"/>
          <w:sz w:val="24"/>
          <w:szCs w:val="24"/>
        </w:rPr>
      </w:pPr>
      <w:r w:rsidRPr="00FD62B0">
        <w:rPr>
          <w:rFonts w:ascii="Times New Roman" w:hAnsi="Times New Roman" w:cs="Times New Roman"/>
          <w:sz w:val="24"/>
          <w:szCs w:val="24"/>
        </w:rPr>
        <w:t>Tahun 1994</w:t>
      </w:r>
      <w:r w:rsidR="004E6A94" w:rsidRPr="00FD62B0">
        <w:rPr>
          <w:rFonts w:ascii="Times New Roman" w:hAnsi="Times New Roman" w:cs="Times New Roman"/>
          <w:sz w:val="24"/>
          <w:szCs w:val="24"/>
        </w:rPr>
        <w:t xml:space="preserve">: Memperoleh izin untuk beroperasi sebagai </w:t>
      </w:r>
      <w:r w:rsidR="00783C98">
        <w:rPr>
          <w:rFonts w:ascii="Times New Roman" w:hAnsi="Times New Roman" w:cs="Times New Roman"/>
          <w:sz w:val="24"/>
          <w:szCs w:val="24"/>
        </w:rPr>
        <w:t>Bank</w:t>
      </w:r>
      <w:r w:rsidR="004E6A94" w:rsidRPr="00FD62B0">
        <w:rPr>
          <w:rFonts w:ascii="Times New Roman" w:hAnsi="Times New Roman" w:cs="Times New Roman"/>
          <w:sz w:val="24"/>
          <w:szCs w:val="24"/>
        </w:rPr>
        <w:t xml:space="preserve"> Devisa</w:t>
      </w:r>
      <w:r w:rsidR="00FC0E76">
        <w:rPr>
          <w:rFonts w:ascii="Times New Roman" w:hAnsi="Times New Roman" w:cs="Times New Roman"/>
          <w:sz w:val="24"/>
          <w:szCs w:val="24"/>
        </w:rPr>
        <w:t>.</w:t>
      </w:r>
    </w:p>
    <w:p w:rsidR="004E6A94" w:rsidRPr="00FD62B0" w:rsidRDefault="00FD62B0" w:rsidP="00FD62B0">
      <w:pPr>
        <w:pStyle w:val="ListParagraph"/>
        <w:numPr>
          <w:ilvl w:val="0"/>
          <w:numId w:val="6"/>
        </w:numPr>
        <w:spacing w:line="480" w:lineRule="auto"/>
        <w:jc w:val="both"/>
        <w:rPr>
          <w:rFonts w:ascii="Times New Roman" w:hAnsi="Times New Roman" w:cs="Times New Roman"/>
          <w:sz w:val="24"/>
          <w:szCs w:val="24"/>
        </w:rPr>
      </w:pPr>
      <w:r w:rsidRPr="00FD62B0">
        <w:rPr>
          <w:rFonts w:ascii="Times New Roman" w:hAnsi="Times New Roman" w:cs="Times New Roman"/>
          <w:sz w:val="24"/>
          <w:szCs w:val="24"/>
        </w:rPr>
        <w:lastRenderedPageBreak/>
        <w:t>Tahun 2002</w:t>
      </w:r>
      <w:r w:rsidR="004E6A94" w:rsidRPr="00FD62B0">
        <w:rPr>
          <w:rFonts w:ascii="Times New Roman" w:hAnsi="Times New Roman" w:cs="Times New Roman"/>
          <w:sz w:val="24"/>
          <w:szCs w:val="24"/>
        </w:rPr>
        <w:t xml:space="preserve">: Ditunjuk sebagai </w:t>
      </w:r>
      <w:r w:rsidR="00783C98">
        <w:rPr>
          <w:rFonts w:ascii="Times New Roman" w:hAnsi="Times New Roman" w:cs="Times New Roman"/>
          <w:sz w:val="24"/>
          <w:szCs w:val="24"/>
        </w:rPr>
        <w:t>Bank</w:t>
      </w:r>
      <w:r w:rsidR="004E6A94" w:rsidRPr="00FD62B0">
        <w:rPr>
          <w:rFonts w:ascii="Times New Roman" w:hAnsi="Times New Roman" w:cs="Times New Roman"/>
          <w:sz w:val="24"/>
          <w:szCs w:val="24"/>
        </w:rPr>
        <w:t xml:space="preserve"> komersial yang fokus pada pembiayaan rumah komersil</w:t>
      </w:r>
      <w:r w:rsidR="00FC0E76">
        <w:rPr>
          <w:rFonts w:ascii="Times New Roman" w:hAnsi="Times New Roman" w:cs="Times New Roman"/>
          <w:sz w:val="24"/>
          <w:szCs w:val="24"/>
        </w:rPr>
        <w:t>.</w:t>
      </w:r>
    </w:p>
    <w:p w:rsidR="004E6A94" w:rsidRPr="00FD62B0" w:rsidRDefault="00FD62B0" w:rsidP="00FD62B0">
      <w:pPr>
        <w:pStyle w:val="ListParagraph"/>
        <w:numPr>
          <w:ilvl w:val="0"/>
          <w:numId w:val="6"/>
        </w:numPr>
        <w:spacing w:line="480" w:lineRule="auto"/>
        <w:jc w:val="both"/>
        <w:rPr>
          <w:rFonts w:ascii="Times New Roman" w:hAnsi="Times New Roman" w:cs="Times New Roman"/>
          <w:sz w:val="24"/>
          <w:szCs w:val="24"/>
        </w:rPr>
      </w:pPr>
      <w:r w:rsidRPr="00FD62B0">
        <w:rPr>
          <w:rFonts w:ascii="Times New Roman" w:hAnsi="Times New Roman" w:cs="Times New Roman"/>
          <w:sz w:val="24"/>
          <w:szCs w:val="24"/>
        </w:rPr>
        <w:t>Tahun 2009</w:t>
      </w:r>
      <w:r w:rsidR="004E6A94" w:rsidRPr="00FD62B0">
        <w:rPr>
          <w:rFonts w:ascii="Times New Roman" w:hAnsi="Times New Roman" w:cs="Times New Roman"/>
          <w:sz w:val="24"/>
          <w:szCs w:val="24"/>
        </w:rPr>
        <w:t>: Sekuritisasi KPR melalui Kontrak Investasi Kolektif Efek Beragun Aset (KIK EBA) pertama di Indonesia</w:t>
      </w:r>
      <w:r w:rsidR="00FC0E76">
        <w:rPr>
          <w:rFonts w:ascii="Times New Roman" w:hAnsi="Times New Roman" w:cs="Times New Roman"/>
          <w:sz w:val="24"/>
          <w:szCs w:val="24"/>
        </w:rPr>
        <w:t>.</w:t>
      </w:r>
    </w:p>
    <w:p w:rsidR="004E6A94" w:rsidRPr="00FD62B0" w:rsidRDefault="00FD62B0" w:rsidP="00FD62B0">
      <w:pPr>
        <w:pStyle w:val="ListParagraph"/>
        <w:numPr>
          <w:ilvl w:val="0"/>
          <w:numId w:val="6"/>
        </w:numPr>
        <w:spacing w:line="480" w:lineRule="auto"/>
        <w:jc w:val="both"/>
        <w:rPr>
          <w:rFonts w:ascii="Times New Roman" w:hAnsi="Times New Roman" w:cs="Times New Roman"/>
          <w:sz w:val="24"/>
          <w:szCs w:val="24"/>
        </w:rPr>
      </w:pPr>
      <w:r w:rsidRPr="00FD62B0">
        <w:rPr>
          <w:rFonts w:ascii="Times New Roman" w:hAnsi="Times New Roman" w:cs="Times New Roman"/>
          <w:sz w:val="24"/>
          <w:szCs w:val="24"/>
        </w:rPr>
        <w:t>Tahun 2009</w:t>
      </w:r>
      <w:r w:rsidR="004E6A94" w:rsidRPr="00FD62B0">
        <w:rPr>
          <w:rFonts w:ascii="Times New Roman" w:hAnsi="Times New Roman" w:cs="Times New Roman"/>
          <w:sz w:val="24"/>
          <w:szCs w:val="24"/>
        </w:rPr>
        <w:t xml:space="preserve">: </w:t>
      </w:r>
      <w:r w:rsidR="00783C98">
        <w:rPr>
          <w:rFonts w:ascii="Times New Roman" w:hAnsi="Times New Roman" w:cs="Times New Roman"/>
          <w:sz w:val="24"/>
          <w:szCs w:val="24"/>
        </w:rPr>
        <w:t>Bank</w:t>
      </w:r>
      <w:r w:rsidR="004E6A94" w:rsidRPr="00FD62B0">
        <w:rPr>
          <w:rFonts w:ascii="Times New Roman" w:hAnsi="Times New Roman" w:cs="Times New Roman"/>
          <w:sz w:val="24"/>
          <w:szCs w:val="24"/>
        </w:rPr>
        <w:t xml:space="preserve"> BTN melakukan Penawaran Umum Saham Perdana (IPO) dan </w:t>
      </w:r>
      <w:r w:rsidR="004E6A94" w:rsidRPr="00FD62B0">
        <w:rPr>
          <w:rFonts w:ascii="Times New Roman" w:hAnsi="Times New Roman" w:cs="Times New Roman"/>
          <w:i/>
          <w:sz w:val="24"/>
          <w:szCs w:val="24"/>
        </w:rPr>
        <w:t>listing</w:t>
      </w:r>
      <w:r w:rsidR="004E6A94" w:rsidRPr="00FD62B0">
        <w:rPr>
          <w:rFonts w:ascii="Times New Roman" w:hAnsi="Times New Roman" w:cs="Times New Roman"/>
          <w:sz w:val="24"/>
          <w:szCs w:val="24"/>
        </w:rPr>
        <w:t xml:space="preserve"> di Bursa Efek Indonesia</w:t>
      </w:r>
      <w:r w:rsidR="00FC0E76">
        <w:rPr>
          <w:rFonts w:ascii="Times New Roman" w:hAnsi="Times New Roman" w:cs="Times New Roman"/>
          <w:sz w:val="24"/>
          <w:szCs w:val="24"/>
        </w:rPr>
        <w:t>.</w:t>
      </w:r>
    </w:p>
    <w:p w:rsidR="00E6768B" w:rsidRDefault="004E6A94" w:rsidP="00FD62B0">
      <w:pPr>
        <w:pStyle w:val="ListParagraph"/>
        <w:numPr>
          <w:ilvl w:val="0"/>
          <w:numId w:val="6"/>
        </w:numPr>
        <w:spacing w:line="480" w:lineRule="auto"/>
        <w:jc w:val="both"/>
        <w:rPr>
          <w:rFonts w:ascii="Times New Roman" w:hAnsi="Times New Roman" w:cs="Times New Roman"/>
          <w:sz w:val="24"/>
          <w:szCs w:val="24"/>
        </w:rPr>
      </w:pPr>
      <w:r w:rsidRPr="00FD62B0">
        <w:rPr>
          <w:rFonts w:ascii="Times New Roman" w:hAnsi="Times New Roman" w:cs="Times New Roman"/>
          <w:sz w:val="24"/>
          <w:szCs w:val="24"/>
        </w:rPr>
        <w:t>Tahun 2012</w:t>
      </w:r>
      <w:r w:rsidR="00FD62B0" w:rsidRPr="00FD62B0">
        <w:rPr>
          <w:rFonts w:ascii="Times New Roman" w:hAnsi="Times New Roman" w:cs="Times New Roman"/>
          <w:sz w:val="24"/>
          <w:szCs w:val="24"/>
        </w:rPr>
        <w:t>:</w:t>
      </w:r>
      <w:r w:rsidRPr="00FD62B0">
        <w:rPr>
          <w:rFonts w:ascii="Times New Roman" w:hAnsi="Times New Roman" w:cs="Times New Roman"/>
          <w:sz w:val="24"/>
          <w:szCs w:val="24"/>
        </w:rPr>
        <w:t xml:space="preserve"> </w:t>
      </w:r>
      <w:r w:rsidR="00783C98">
        <w:rPr>
          <w:rFonts w:ascii="Times New Roman" w:hAnsi="Times New Roman" w:cs="Times New Roman"/>
          <w:sz w:val="24"/>
          <w:szCs w:val="24"/>
        </w:rPr>
        <w:t>Bank</w:t>
      </w:r>
      <w:r w:rsidRPr="00FD62B0">
        <w:rPr>
          <w:rFonts w:ascii="Times New Roman" w:hAnsi="Times New Roman" w:cs="Times New Roman"/>
          <w:sz w:val="24"/>
          <w:szCs w:val="24"/>
        </w:rPr>
        <w:t xml:space="preserve"> BTN melakukan </w:t>
      </w:r>
      <w:r w:rsidRPr="00FD62B0">
        <w:rPr>
          <w:rFonts w:ascii="Times New Roman" w:hAnsi="Times New Roman" w:cs="Times New Roman"/>
          <w:i/>
          <w:sz w:val="24"/>
          <w:szCs w:val="24"/>
        </w:rPr>
        <w:t>Right Issue</w:t>
      </w:r>
      <w:r w:rsidR="00FC0E76">
        <w:rPr>
          <w:rFonts w:ascii="Times New Roman" w:hAnsi="Times New Roman" w:cs="Times New Roman"/>
          <w:i/>
          <w:sz w:val="24"/>
          <w:szCs w:val="24"/>
        </w:rPr>
        <w:t>.</w:t>
      </w:r>
      <w:r w:rsidRPr="00FD62B0">
        <w:rPr>
          <w:rFonts w:ascii="Times New Roman" w:hAnsi="Times New Roman" w:cs="Times New Roman"/>
          <w:sz w:val="24"/>
          <w:szCs w:val="24"/>
        </w:rPr>
        <w:t xml:space="preserve"> </w:t>
      </w:r>
    </w:p>
    <w:p w:rsidR="0062187A" w:rsidRDefault="0062187A" w:rsidP="0062187A">
      <w:pPr>
        <w:pStyle w:val="ListParagraph"/>
        <w:spacing w:line="480" w:lineRule="auto"/>
        <w:jc w:val="both"/>
        <w:rPr>
          <w:rFonts w:ascii="Times New Roman" w:hAnsi="Times New Roman" w:cs="Times New Roman"/>
          <w:sz w:val="24"/>
          <w:szCs w:val="24"/>
        </w:rPr>
      </w:pPr>
    </w:p>
    <w:p w:rsidR="00FD62B0" w:rsidRDefault="00FD62B0" w:rsidP="00FD62B0">
      <w:pPr>
        <w:spacing w:line="480" w:lineRule="auto"/>
        <w:jc w:val="both"/>
        <w:rPr>
          <w:rFonts w:ascii="Times New Roman" w:hAnsi="Times New Roman" w:cs="Times New Roman"/>
          <w:b/>
          <w:sz w:val="24"/>
          <w:szCs w:val="24"/>
        </w:rPr>
      </w:pPr>
      <w:r w:rsidRPr="00FD62B0">
        <w:rPr>
          <w:rFonts w:ascii="Times New Roman" w:hAnsi="Times New Roman" w:cs="Times New Roman"/>
          <w:b/>
          <w:sz w:val="24"/>
          <w:szCs w:val="24"/>
        </w:rPr>
        <w:t>3.1.4.2 Visi dan Misi</w:t>
      </w:r>
    </w:p>
    <w:p w:rsidR="00FD62B0" w:rsidRPr="00FD62B0" w:rsidRDefault="00FD62B0" w:rsidP="00A677CF">
      <w:pPr>
        <w:pStyle w:val="NormalWeb"/>
        <w:numPr>
          <w:ilvl w:val="0"/>
          <w:numId w:val="33"/>
        </w:numPr>
        <w:spacing w:line="480" w:lineRule="auto"/>
        <w:ind w:left="709"/>
        <w:jc w:val="both"/>
      </w:pPr>
      <w:r w:rsidRPr="00FD62B0">
        <w:rPr>
          <w:rStyle w:val="Strong"/>
        </w:rPr>
        <w:t>Visi</w:t>
      </w:r>
      <w:r w:rsidRPr="00FD62B0">
        <w:rPr>
          <w:color w:val="000000"/>
        </w:rPr>
        <w:br/>
        <w:t xml:space="preserve">Menjadi </w:t>
      </w:r>
      <w:r w:rsidR="00783C98">
        <w:rPr>
          <w:color w:val="000000"/>
        </w:rPr>
        <w:t>Bank</w:t>
      </w:r>
      <w:r w:rsidRPr="00FD62B0">
        <w:rPr>
          <w:color w:val="000000"/>
        </w:rPr>
        <w:t xml:space="preserve"> yang terkemuka dalam pembiayaan perumahan</w:t>
      </w:r>
      <w:r w:rsidR="00D27B7A">
        <w:rPr>
          <w:color w:val="000000"/>
        </w:rPr>
        <w:t>.</w:t>
      </w:r>
    </w:p>
    <w:p w:rsidR="00FD62B0" w:rsidRPr="00FD62B0" w:rsidRDefault="00FD62B0" w:rsidP="00A677CF">
      <w:pPr>
        <w:pStyle w:val="NormalWeb"/>
        <w:numPr>
          <w:ilvl w:val="0"/>
          <w:numId w:val="33"/>
        </w:numPr>
        <w:spacing w:line="480" w:lineRule="auto"/>
        <w:ind w:left="709"/>
        <w:jc w:val="both"/>
      </w:pPr>
      <w:r w:rsidRPr="00FD62B0">
        <w:rPr>
          <w:rStyle w:val="Strong"/>
        </w:rPr>
        <w:t>Misi</w:t>
      </w:r>
    </w:p>
    <w:p w:rsidR="00FD62B0" w:rsidRPr="00FD62B0" w:rsidRDefault="00FD62B0" w:rsidP="00A677CF">
      <w:pPr>
        <w:pStyle w:val="NormalWeb"/>
        <w:numPr>
          <w:ilvl w:val="0"/>
          <w:numId w:val="7"/>
        </w:numPr>
        <w:tabs>
          <w:tab w:val="clear" w:pos="720"/>
        </w:tabs>
        <w:spacing w:before="0" w:beforeAutospacing="0" w:after="240" w:afterAutospacing="0" w:line="480" w:lineRule="auto"/>
        <w:ind w:left="993"/>
        <w:jc w:val="both"/>
      </w:pPr>
      <w:r w:rsidRPr="00FD62B0">
        <w:t>Menyediakan produk dan jasa yang inovatif serta layanan unggul yang fokus pada pembiayaan perumahan dan tabungan</w:t>
      </w:r>
      <w:r w:rsidR="001131F5">
        <w:t>.</w:t>
      </w:r>
    </w:p>
    <w:p w:rsidR="00FD62B0" w:rsidRPr="00FD62B0" w:rsidRDefault="00FD62B0" w:rsidP="00A677CF">
      <w:pPr>
        <w:pStyle w:val="NormalWeb"/>
        <w:numPr>
          <w:ilvl w:val="0"/>
          <w:numId w:val="7"/>
        </w:numPr>
        <w:tabs>
          <w:tab w:val="clear" w:pos="720"/>
        </w:tabs>
        <w:spacing w:before="0" w:beforeAutospacing="0" w:after="240" w:afterAutospacing="0" w:line="480" w:lineRule="auto"/>
        <w:ind w:left="993"/>
        <w:jc w:val="both"/>
      </w:pPr>
      <w:r w:rsidRPr="00FD62B0">
        <w:rPr>
          <w:color w:val="000000"/>
        </w:rPr>
        <w:t xml:space="preserve">Mengembangkan </w:t>
      </w:r>
      <w:r w:rsidRPr="00FD62B0">
        <w:rPr>
          <w:rStyle w:val="Emphasis"/>
          <w:color w:val="000000"/>
        </w:rPr>
        <w:t>human capital</w:t>
      </w:r>
      <w:r w:rsidRPr="00FD62B0">
        <w:rPr>
          <w:color w:val="000000"/>
        </w:rPr>
        <w:t xml:space="preserve"> yang berkualitas dan memiliki integritas tinggi, serta penerapan </w:t>
      </w:r>
      <w:r w:rsidRPr="00FD62B0">
        <w:rPr>
          <w:rStyle w:val="Emphasis"/>
          <w:color w:val="000000"/>
        </w:rPr>
        <w:t>Good Corporate Governance</w:t>
      </w:r>
      <w:r w:rsidRPr="00FD62B0">
        <w:rPr>
          <w:color w:val="000000"/>
        </w:rPr>
        <w:t xml:space="preserve"> dan </w:t>
      </w:r>
      <w:r w:rsidRPr="00FD62B0">
        <w:rPr>
          <w:rStyle w:val="Emphasis"/>
          <w:color w:val="000000"/>
        </w:rPr>
        <w:t>Compliance</w:t>
      </w:r>
      <w:r w:rsidR="001131F5">
        <w:rPr>
          <w:rStyle w:val="Emphasis"/>
          <w:color w:val="000000"/>
        </w:rPr>
        <w:t>.</w:t>
      </w:r>
    </w:p>
    <w:p w:rsidR="00FD62B0" w:rsidRPr="00FD62B0" w:rsidRDefault="00FD62B0" w:rsidP="00A677CF">
      <w:pPr>
        <w:pStyle w:val="NormalWeb"/>
        <w:numPr>
          <w:ilvl w:val="0"/>
          <w:numId w:val="7"/>
        </w:numPr>
        <w:tabs>
          <w:tab w:val="clear" w:pos="720"/>
        </w:tabs>
        <w:spacing w:before="0" w:beforeAutospacing="0" w:after="240" w:afterAutospacing="0" w:line="480" w:lineRule="auto"/>
        <w:ind w:left="993"/>
        <w:jc w:val="both"/>
      </w:pPr>
      <w:r w:rsidRPr="00FD62B0">
        <w:t>Meningkatkan keunggulan kompetitif melalui Teknologi Informasi terkini</w:t>
      </w:r>
      <w:r w:rsidR="001131F5">
        <w:t>.</w:t>
      </w:r>
    </w:p>
    <w:p w:rsidR="00FD62B0" w:rsidRPr="00FD62B0" w:rsidRDefault="00FD62B0" w:rsidP="00A677CF">
      <w:pPr>
        <w:pStyle w:val="NormalWeb"/>
        <w:numPr>
          <w:ilvl w:val="0"/>
          <w:numId w:val="7"/>
        </w:numPr>
        <w:tabs>
          <w:tab w:val="clear" w:pos="720"/>
        </w:tabs>
        <w:spacing w:before="0" w:beforeAutospacing="0" w:after="240" w:afterAutospacing="0" w:line="480" w:lineRule="auto"/>
        <w:ind w:left="993"/>
        <w:jc w:val="both"/>
      </w:pPr>
      <w:r w:rsidRPr="00FD62B0">
        <w:t>Memedulikan kepentingan masyarakat dan lingkungannya</w:t>
      </w:r>
      <w:r w:rsidR="001131F5">
        <w:t>.</w:t>
      </w:r>
    </w:p>
    <w:p w:rsidR="00FD62B0" w:rsidRDefault="00FD62B0" w:rsidP="00FD62B0">
      <w:pPr>
        <w:spacing w:line="480" w:lineRule="auto"/>
        <w:jc w:val="both"/>
        <w:rPr>
          <w:rFonts w:ascii="Times New Roman" w:hAnsi="Times New Roman" w:cs="Times New Roman"/>
          <w:sz w:val="24"/>
          <w:szCs w:val="24"/>
        </w:rPr>
      </w:pPr>
    </w:p>
    <w:p w:rsidR="00DF6A7A" w:rsidRDefault="00DF6A7A" w:rsidP="00FD62B0">
      <w:pPr>
        <w:spacing w:line="480" w:lineRule="auto"/>
        <w:jc w:val="both"/>
        <w:rPr>
          <w:rFonts w:ascii="Times New Roman" w:hAnsi="Times New Roman" w:cs="Times New Roman"/>
          <w:b/>
          <w:sz w:val="24"/>
          <w:szCs w:val="24"/>
        </w:rPr>
      </w:pPr>
      <w:r w:rsidRPr="00DF6A7A">
        <w:rPr>
          <w:rFonts w:ascii="Times New Roman" w:hAnsi="Times New Roman" w:cs="Times New Roman"/>
          <w:b/>
          <w:sz w:val="24"/>
          <w:szCs w:val="24"/>
        </w:rPr>
        <w:lastRenderedPageBreak/>
        <w:t>3.1.4.3 Budaya Perusahaan</w:t>
      </w:r>
    </w:p>
    <w:p w:rsidR="00BE63AC" w:rsidRDefault="00DF6A7A" w:rsidP="007A5F2E">
      <w:pPr>
        <w:spacing w:line="480" w:lineRule="auto"/>
        <w:ind w:firstLine="720"/>
        <w:jc w:val="both"/>
        <w:rPr>
          <w:rFonts w:ascii="Times New Roman" w:hAnsi="Times New Roman" w:cs="Times New Roman"/>
          <w:sz w:val="24"/>
          <w:szCs w:val="24"/>
        </w:rPr>
      </w:pPr>
      <w:r w:rsidRPr="00DF6A7A">
        <w:rPr>
          <w:rFonts w:ascii="Times New Roman" w:hAnsi="Times New Roman" w:cs="Times New Roman"/>
          <w:sz w:val="24"/>
          <w:szCs w:val="24"/>
        </w:rPr>
        <w:t xml:space="preserve">Dalam rangka meningkatkan efektivitas penerapan </w:t>
      </w:r>
      <w:r w:rsidRPr="00DF6A7A">
        <w:rPr>
          <w:rStyle w:val="Emphasis"/>
          <w:rFonts w:ascii="Times New Roman" w:hAnsi="Times New Roman" w:cs="Times New Roman"/>
          <w:sz w:val="24"/>
          <w:szCs w:val="24"/>
        </w:rPr>
        <w:t>Good Corporate Governance</w:t>
      </w:r>
      <w:r w:rsidRPr="00DF6A7A">
        <w:rPr>
          <w:rFonts w:ascii="Times New Roman" w:hAnsi="Times New Roman" w:cs="Times New Roman"/>
          <w:sz w:val="24"/>
          <w:szCs w:val="24"/>
        </w:rPr>
        <w:t xml:space="preserve"> (GCG), manajemen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BTN berkomitmen menjalankan perusahaan secara profesional dengan berlandaskan pada perilaku perusahaan yang sesuai dengan budaya kerja dan sikap kerja perusahaan, guna mewujudkan tata kelola perusahaan yang baik.</w:t>
      </w:r>
      <w:r w:rsidR="007A5F2E">
        <w:rPr>
          <w:rFonts w:ascii="Times New Roman" w:hAnsi="Times New Roman" w:cs="Times New Roman"/>
          <w:sz w:val="24"/>
          <w:szCs w:val="24"/>
        </w:rPr>
        <w:t xml:space="preserve"> </w:t>
      </w:r>
    </w:p>
    <w:p w:rsidR="00BE63AC" w:rsidRDefault="00DF6A7A" w:rsidP="007A5F2E">
      <w:pPr>
        <w:spacing w:line="480" w:lineRule="auto"/>
        <w:ind w:firstLine="720"/>
        <w:jc w:val="both"/>
        <w:rPr>
          <w:rFonts w:ascii="Times New Roman" w:hAnsi="Times New Roman" w:cs="Times New Roman"/>
          <w:sz w:val="24"/>
          <w:szCs w:val="24"/>
        </w:rPr>
      </w:pPr>
      <w:r w:rsidRPr="00DF6A7A">
        <w:rPr>
          <w:rFonts w:ascii="Times New Roman" w:hAnsi="Times New Roman" w:cs="Times New Roman"/>
          <w:sz w:val="24"/>
          <w:szCs w:val="24"/>
        </w:rPr>
        <w:t xml:space="preserve">Selain itu untuk meningkatkan integritas perusahaan,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BTN mewajibkan seluruh anggota Dewan Komisaris, Direksi, dan pegawai untuk bertindak secara jujur, memiliki integritas dan profesionalisme yang tinggi, dan secara ak</w:t>
      </w:r>
      <w:r w:rsidR="004B6C48">
        <w:rPr>
          <w:rFonts w:ascii="Times New Roman" w:hAnsi="Times New Roman" w:cs="Times New Roman"/>
          <w:sz w:val="24"/>
          <w:szCs w:val="24"/>
        </w:rPr>
        <w:t>tif melindungi serta menjaga as</w:t>
      </w:r>
      <w:r w:rsidRPr="00DF6A7A">
        <w:rPr>
          <w:rFonts w:ascii="Times New Roman" w:hAnsi="Times New Roman" w:cs="Times New Roman"/>
          <w:sz w:val="24"/>
          <w:szCs w:val="24"/>
        </w:rPr>
        <w:t xml:space="preserve">et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dan dana nasabah dengan mematuhi seluruh ketentuan internal maupun eksternal yang berlaku. Hal ini  sebagai komitmen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BTN dalam melakukan pencegahan </w:t>
      </w:r>
      <w:r w:rsidRPr="00DF6A7A">
        <w:rPr>
          <w:rStyle w:val="Emphasis"/>
          <w:rFonts w:ascii="Times New Roman" w:hAnsi="Times New Roman" w:cs="Times New Roman"/>
          <w:sz w:val="24"/>
          <w:szCs w:val="24"/>
        </w:rPr>
        <w:t>fraud</w:t>
      </w:r>
      <w:r w:rsidRPr="00DF6A7A">
        <w:rPr>
          <w:rFonts w:ascii="Times New Roman" w:hAnsi="Times New Roman" w:cs="Times New Roman"/>
          <w:sz w:val="24"/>
          <w:szCs w:val="24"/>
        </w:rPr>
        <w:t xml:space="preserve"> dan segera menindaklanjuti kejadian </w:t>
      </w:r>
      <w:r w:rsidRPr="00DF6A7A">
        <w:rPr>
          <w:rStyle w:val="Emphasis"/>
          <w:rFonts w:ascii="Times New Roman" w:hAnsi="Times New Roman" w:cs="Times New Roman"/>
          <w:sz w:val="24"/>
          <w:szCs w:val="24"/>
        </w:rPr>
        <w:t>fraud</w:t>
      </w:r>
      <w:r w:rsidRPr="00DF6A7A">
        <w:rPr>
          <w:rFonts w:ascii="Times New Roman" w:hAnsi="Times New Roman" w:cs="Times New Roman"/>
          <w:sz w:val="24"/>
          <w:szCs w:val="24"/>
        </w:rPr>
        <w:t xml:space="preserve"> untuk mengurangi dampak kerugian finansial, dan non-finansial seperti: publikasi negatif maupun hilangnya kepercayaan masyarakat kepada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w:t>
      </w:r>
    </w:p>
    <w:p w:rsidR="00BE63AC" w:rsidRDefault="00DF6A7A" w:rsidP="007A5F2E">
      <w:pPr>
        <w:spacing w:line="480" w:lineRule="auto"/>
        <w:ind w:firstLine="720"/>
        <w:jc w:val="both"/>
        <w:rPr>
          <w:rFonts w:ascii="Times New Roman" w:hAnsi="Times New Roman" w:cs="Times New Roman"/>
          <w:sz w:val="24"/>
          <w:szCs w:val="24"/>
        </w:rPr>
      </w:pPr>
      <w:r w:rsidRPr="00DF6A7A">
        <w:rPr>
          <w:rFonts w:ascii="Times New Roman" w:hAnsi="Times New Roman" w:cs="Times New Roman"/>
          <w:sz w:val="24"/>
          <w:szCs w:val="24"/>
        </w:rPr>
        <w:t xml:space="preserve">Manajemen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BTN bermaksud menerapkan suatu standar keterbukaan, kejujuran dan akuntabilitas yang tinggi dalam menyampaikan pelayanan kepada pelanggan dan publik.</w:t>
      </w:r>
      <w:r w:rsidR="00B04CB1">
        <w:rPr>
          <w:rFonts w:ascii="Times New Roman" w:hAnsi="Times New Roman" w:cs="Times New Roman"/>
          <w:sz w:val="24"/>
          <w:szCs w:val="24"/>
        </w:rPr>
        <w:t xml:space="preserve"> </w:t>
      </w:r>
      <w:r w:rsidRPr="00DF6A7A">
        <w:rPr>
          <w:rFonts w:ascii="Times New Roman" w:hAnsi="Times New Roman" w:cs="Times New Roman"/>
          <w:sz w:val="24"/>
          <w:szCs w:val="24"/>
        </w:rPr>
        <w:t xml:space="preserve">Kebijakan pelaporan pelanggaran ini adalah suatu kebijakan yang dirancang untuk menerima dan menindaklanjuti adanya pengaduan tentang berbagai jenis pelanggaran yang dapat merugikan perusahaan.  Manajemen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BTN tidak dapat mentolerir segala tindakan mal praktik, penyalahgunaan wewenang, kecurangan, serta pelanggaran etika dan </w:t>
      </w:r>
      <w:r w:rsidRPr="00DF6A7A">
        <w:rPr>
          <w:rFonts w:ascii="Times New Roman" w:hAnsi="Times New Roman" w:cs="Times New Roman"/>
          <w:sz w:val="24"/>
          <w:szCs w:val="24"/>
        </w:rPr>
        <w:lastRenderedPageBreak/>
        <w:t xml:space="preserve">hukum yang dilakukan, baik oleh pejabat maupun pegawai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BTN dalam menjalankan tugasnya melayani pelanggan dan </w:t>
      </w:r>
      <w:r w:rsidRPr="004B6C48">
        <w:rPr>
          <w:rFonts w:ascii="Times New Roman" w:hAnsi="Times New Roman" w:cs="Times New Roman"/>
          <w:i/>
          <w:sz w:val="24"/>
          <w:szCs w:val="24"/>
        </w:rPr>
        <w:t>stakeholders</w:t>
      </w:r>
      <w:r>
        <w:rPr>
          <w:rFonts w:ascii="Times New Roman" w:hAnsi="Times New Roman" w:cs="Times New Roman"/>
          <w:sz w:val="24"/>
          <w:szCs w:val="24"/>
        </w:rPr>
        <w:t xml:space="preserve"> </w:t>
      </w:r>
      <w:r w:rsidRPr="00DF6A7A">
        <w:rPr>
          <w:rFonts w:ascii="Times New Roman" w:hAnsi="Times New Roman" w:cs="Times New Roman"/>
          <w:sz w:val="24"/>
          <w:szCs w:val="24"/>
        </w:rPr>
        <w:t>publik.</w:t>
      </w:r>
      <w:r>
        <w:rPr>
          <w:rFonts w:ascii="Times New Roman" w:hAnsi="Times New Roman" w:cs="Times New Roman"/>
          <w:sz w:val="24"/>
          <w:szCs w:val="24"/>
        </w:rPr>
        <w:t xml:space="preserve"> </w:t>
      </w:r>
    </w:p>
    <w:p w:rsidR="00DF6A7A" w:rsidRDefault="00DF6A7A" w:rsidP="007A5F2E">
      <w:pPr>
        <w:spacing w:line="480" w:lineRule="auto"/>
        <w:ind w:firstLine="720"/>
        <w:jc w:val="both"/>
        <w:rPr>
          <w:rStyle w:val="Emphasis"/>
          <w:rFonts w:ascii="Times New Roman" w:hAnsi="Times New Roman" w:cs="Times New Roman"/>
          <w:sz w:val="24"/>
          <w:szCs w:val="24"/>
        </w:rPr>
      </w:pPr>
      <w:r w:rsidRPr="00DF6A7A">
        <w:rPr>
          <w:rFonts w:ascii="Times New Roman" w:hAnsi="Times New Roman" w:cs="Times New Roman"/>
          <w:sz w:val="24"/>
          <w:szCs w:val="24"/>
        </w:rPr>
        <w:t xml:space="preserve">Manajemen akan memastikan terjadinya hal ini dan mengharapkan dukungan dan partisipasi dari seluruh Pegawai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BTN, serta para nasabah dan rekanan untuk dapat melaporkan kejadian-kejadian yang berhubungan dengan tindakan </w:t>
      </w:r>
      <w:r w:rsidRPr="00DF6A7A">
        <w:rPr>
          <w:rStyle w:val="Emphasis"/>
          <w:rFonts w:ascii="Times New Roman" w:hAnsi="Times New Roman" w:cs="Times New Roman"/>
          <w:sz w:val="24"/>
          <w:szCs w:val="24"/>
        </w:rPr>
        <w:t>fraud</w:t>
      </w:r>
      <w:r w:rsidRPr="00DF6A7A">
        <w:rPr>
          <w:rFonts w:ascii="Times New Roman" w:hAnsi="Times New Roman" w:cs="Times New Roman"/>
          <w:sz w:val="24"/>
          <w:szCs w:val="24"/>
        </w:rPr>
        <w:t xml:space="preserve">, pelanggaran etika, kriminal, penyalahgunaan wewenang, menerima imbalan, pelanggaran ketentuan perusahaan dan hal-hal lain yang melibatkan karyawan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BTN dan/atau pihak-pihak yang mempu</w:t>
      </w:r>
      <w:r>
        <w:rPr>
          <w:rFonts w:ascii="Times New Roman" w:hAnsi="Times New Roman" w:cs="Times New Roman"/>
          <w:sz w:val="24"/>
          <w:szCs w:val="24"/>
        </w:rPr>
        <w:t xml:space="preserve">nyai hubungan dengan </w:t>
      </w:r>
      <w:r w:rsidR="00783C98">
        <w:rPr>
          <w:rFonts w:ascii="Times New Roman" w:hAnsi="Times New Roman" w:cs="Times New Roman"/>
          <w:sz w:val="24"/>
          <w:szCs w:val="24"/>
        </w:rPr>
        <w:t>Bank</w:t>
      </w:r>
      <w:r>
        <w:rPr>
          <w:rFonts w:ascii="Times New Roman" w:hAnsi="Times New Roman" w:cs="Times New Roman"/>
          <w:sz w:val="24"/>
          <w:szCs w:val="24"/>
        </w:rPr>
        <w:t xml:space="preserve"> BTN.</w:t>
      </w:r>
      <w:r w:rsidR="00C16E0C">
        <w:rPr>
          <w:rFonts w:ascii="Times New Roman" w:hAnsi="Times New Roman" w:cs="Times New Roman"/>
          <w:sz w:val="24"/>
          <w:szCs w:val="24"/>
        </w:rPr>
        <w:t xml:space="preserve"> </w:t>
      </w:r>
      <w:r w:rsidRPr="00DF6A7A">
        <w:rPr>
          <w:rFonts w:ascii="Times New Roman" w:hAnsi="Times New Roman" w:cs="Times New Roman"/>
          <w:sz w:val="24"/>
          <w:szCs w:val="24"/>
        </w:rPr>
        <w:t xml:space="preserve">Dengan memberikan laporan pengungkapan pelanggaran tersebut sebagai suatu informasi awal, berarti telah membantu </w:t>
      </w:r>
      <w:r w:rsidR="00783C98">
        <w:rPr>
          <w:rFonts w:ascii="Times New Roman" w:hAnsi="Times New Roman" w:cs="Times New Roman"/>
          <w:sz w:val="24"/>
          <w:szCs w:val="24"/>
        </w:rPr>
        <w:t>Bank</w:t>
      </w:r>
      <w:r w:rsidRPr="00DF6A7A">
        <w:rPr>
          <w:rFonts w:ascii="Times New Roman" w:hAnsi="Times New Roman" w:cs="Times New Roman"/>
          <w:sz w:val="24"/>
          <w:szCs w:val="24"/>
        </w:rPr>
        <w:t xml:space="preserve"> BTN berperan aktif dalam melaksanakan </w:t>
      </w:r>
      <w:r w:rsidRPr="00DF6A7A">
        <w:rPr>
          <w:rStyle w:val="Emphasis"/>
          <w:rFonts w:ascii="Times New Roman" w:hAnsi="Times New Roman" w:cs="Times New Roman"/>
          <w:sz w:val="24"/>
          <w:szCs w:val="24"/>
        </w:rPr>
        <w:t>Good Corporate Governance.</w:t>
      </w:r>
    </w:p>
    <w:p w:rsidR="00E745AF" w:rsidRDefault="00E745AF" w:rsidP="00E745AF">
      <w:pPr>
        <w:spacing w:line="480" w:lineRule="auto"/>
        <w:jc w:val="both"/>
        <w:rPr>
          <w:rStyle w:val="Emphasis"/>
          <w:rFonts w:ascii="Times New Roman" w:hAnsi="Times New Roman" w:cs="Times New Roman"/>
          <w:b/>
          <w:i w:val="0"/>
          <w:sz w:val="24"/>
          <w:szCs w:val="24"/>
        </w:rPr>
      </w:pPr>
      <w:r w:rsidRPr="00E745AF">
        <w:rPr>
          <w:rStyle w:val="Emphasis"/>
          <w:rFonts w:ascii="Times New Roman" w:hAnsi="Times New Roman" w:cs="Times New Roman"/>
          <w:b/>
          <w:i w:val="0"/>
          <w:sz w:val="24"/>
          <w:szCs w:val="24"/>
        </w:rPr>
        <w:t>3.1.4.4 Kegiatan Usaha</w:t>
      </w:r>
    </w:p>
    <w:p w:rsidR="00AD6D6F" w:rsidRPr="00AD6D6F" w:rsidRDefault="00AD6D6F" w:rsidP="00AD6D6F">
      <w:pPr>
        <w:numPr>
          <w:ilvl w:val="0"/>
          <w:numId w:val="8"/>
        </w:numPr>
        <w:tabs>
          <w:tab w:val="clear" w:pos="720"/>
        </w:tabs>
        <w:spacing w:before="100" w:beforeAutospacing="1" w:after="100" w:afterAutospacing="1" w:line="480" w:lineRule="auto"/>
        <w:ind w:left="851"/>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bCs/>
          <w:sz w:val="24"/>
          <w:szCs w:val="24"/>
          <w:lang w:eastAsia="id-ID"/>
        </w:rPr>
        <w:t xml:space="preserve">KPR dan </w:t>
      </w:r>
      <w:r w:rsidR="008F008E">
        <w:rPr>
          <w:rFonts w:ascii="Times New Roman" w:eastAsia="Times New Roman" w:hAnsi="Times New Roman" w:cs="Times New Roman"/>
          <w:bCs/>
          <w:sz w:val="24"/>
          <w:szCs w:val="24"/>
          <w:lang w:eastAsia="id-ID"/>
        </w:rPr>
        <w:t>Perbankan</w:t>
      </w:r>
      <w:r w:rsidRPr="00AD6D6F">
        <w:rPr>
          <w:rFonts w:ascii="Times New Roman" w:eastAsia="Times New Roman" w:hAnsi="Times New Roman" w:cs="Times New Roman"/>
          <w:bCs/>
          <w:sz w:val="24"/>
          <w:szCs w:val="24"/>
          <w:lang w:eastAsia="id-ID"/>
        </w:rPr>
        <w:t xml:space="preserve"> Konsumer</w:t>
      </w:r>
    </w:p>
    <w:p w:rsidR="00AD6D6F" w:rsidRPr="00AD6D6F" w:rsidRDefault="00AD6D6F" w:rsidP="008960B6">
      <w:pPr>
        <w:numPr>
          <w:ilvl w:val="0"/>
          <w:numId w:val="9"/>
        </w:numPr>
        <w:tabs>
          <w:tab w:val="clear" w:pos="720"/>
        </w:tabs>
        <w:spacing w:before="100" w:beforeAutospacing="1" w:after="100" w:afterAutospacing="1" w:line="480" w:lineRule="auto"/>
        <w:ind w:left="1134"/>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sz w:val="24"/>
          <w:szCs w:val="24"/>
          <w:lang w:eastAsia="id-ID"/>
        </w:rPr>
        <w:t>Produk kredit konsumer terbagi menjadi empat yaitu KPR Bersubsidi, KPR Non Subsidi, Kredit Perumahan lainnya dan Kredit Konsumer</w:t>
      </w:r>
      <w:r w:rsidR="001131F5">
        <w:rPr>
          <w:rFonts w:ascii="Times New Roman" w:eastAsia="Times New Roman" w:hAnsi="Times New Roman" w:cs="Times New Roman"/>
          <w:sz w:val="24"/>
          <w:szCs w:val="24"/>
          <w:lang w:eastAsia="id-ID"/>
        </w:rPr>
        <w:t>.</w:t>
      </w:r>
    </w:p>
    <w:p w:rsidR="00AD6D6F" w:rsidRPr="00AD6D6F" w:rsidRDefault="00AD6D6F" w:rsidP="008960B6">
      <w:pPr>
        <w:numPr>
          <w:ilvl w:val="0"/>
          <w:numId w:val="9"/>
        </w:numPr>
        <w:tabs>
          <w:tab w:val="clear" w:pos="720"/>
        </w:tabs>
        <w:spacing w:before="100" w:beforeAutospacing="1" w:after="100" w:afterAutospacing="1" w:line="480" w:lineRule="auto"/>
        <w:ind w:left="1134"/>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sz w:val="24"/>
          <w:szCs w:val="24"/>
          <w:lang w:eastAsia="id-ID"/>
        </w:rPr>
        <w:t>Produk simpanan juga terbagi menjadi tiga yaitu Giro, Tabungan dan Deposito</w:t>
      </w:r>
      <w:r w:rsidR="001131F5">
        <w:rPr>
          <w:rFonts w:ascii="Times New Roman" w:eastAsia="Times New Roman" w:hAnsi="Times New Roman" w:cs="Times New Roman"/>
          <w:sz w:val="24"/>
          <w:szCs w:val="24"/>
          <w:lang w:eastAsia="id-ID"/>
        </w:rPr>
        <w:t>.</w:t>
      </w:r>
      <w:r w:rsidRPr="00AD6D6F">
        <w:rPr>
          <w:rFonts w:ascii="Times New Roman" w:eastAsia="Times New Roman" w:hAnsi="Times New Roman" w:cs="Times New Roman"/>
          <w:sz w:val="24"/>
          <w:szCs w:val="24"/>
          <w:lang w:eastAsia="id-ID"/>
        </w:rPr>
        <w:t xml:space="preserve"> </w:t>
      </w:r>
    </w:p>
    <w:p w:rsidR="00AD6D6F" w:rsidRPr="00AD6D6F" w:rsidRDefault="00AD6D6F" w:rsidP="008960B6">
      <w:pPr>
        <w:numPr>
          <w:ilvl w:val="0"/>
          <w:numId w:val="10"/>
        </w:numPr>
        <w:spacing w:before="100" w:beforeAutospacing="1" w:after="100" w:afterAutospacing="1" w:line="480" w:lineRule="auto"/>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bCs/>
          <w:sz w:val="24"/>
          <w:szCs w:val="24"/>
          <w:lang w:eastAsia="id-ID"/>
        </w:rPr>
        <w:t xml:space="preserve"> Perumahan dan </w:t>
      </w:r>
      <w:r w:rsidR="008F008E">
        <w:rPr>
          <w:rFonts w:ascii="Times New Roman" w:eastAsia="Times New Roman" w:hAnsi="Times New Roman" w:cs="Times New Roman"/>
          <w:bCs/>
          <w:sz w:val="24"/>
          <w:szCs w:val="24"/>
          <w:lang w:eastAsia="id-ID"/>
        </w:rPr>
        <w:t>Perbankan</w:t>
      </w:r>
      <w:r w:rsidRPr="00AD6D6F">
        <w:rPr>
          <w:rFonts w:ascii="Times New Roman" w:eastAsia="Times New Roman" w:hAnsi="Times New Roman" w:cs="Times New Roman"/>
          <w:bCs/>
          <w:sz w:val="24"/>
          <w:szCs w:val="24"/>
          <w:lang w:eastAsia="id-ID"/>
        </w:rPr>
        <w:t xml:space="preserve"> Komersial</w:t>
      </w:r>
    </w:p>
    <w:p w:rsidR="00AD6D6F" w:rsidRPr="00AD6D6F" w:rsidRDefault="00AD6D6F" w:rsidP="008960B6">
      <w:pPr>
        <w:numPr>
          <w:ilvl w:val="0"/>
          <w:numId w:val="11"/>
        </w:numPr>
        <w:tabs>
          <w:tab w:val="clear" w:pos="720"/>
        </w:tabs>
        <w:spacing w:before="100" w:beforeAutospacing="1" w:after="100" w:afterAutospacing="1" w:line="480" w:lineRule="auto"/>
        <w:ind w:left="1134"/>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sz w:val="24"/>
          <w:szCs w:val="24"/>
          <w:lang w:eastAsia="id-ID"/>
        </w:rPr>
        <w:t>Produk kredit komersial terbagi menjadi tiga yaitu Kredit Konstruksi, Kredit Mikro &amp; Usaha Kecil Menengah serta Kredit Korporasi lainnya</w:t>
      </w:r>
      <w:r w:rsidR="005F2A03">
        <w:rPr>
          <w:rFonts w:ascii="Times New Roman" w:eastAsia="Times New Roman" w:hAnsi="Times New Roman" w:cs="Times New Roman"/>
          <w:sz w:val="24"/>
          <w:szCs w:val="24"/>
          <w:lang w:eastAsia="id-ID"/>
        </w:rPr>
        <w:t>.</w:t>
      </w:r>
    </w:p>
    <w:p w:rsidR="00AD6D6F" w:rsidRPr="00AD6D6F" w:rsidRDefault="00AD6D6F" w:rsidP="008960B6">
      <w:pPr>
        <w:numPr>
          <w:ilvl w:val="0"/>
          <w:numId w:val="11"/>
        </w:numPr>
        <w:tabs>
          <w:tab w:val="clear" w:pos="720"/>
        </w:tabs>
        <w:spacing w:before="100" w:beforeAutospacing="1" w:after="100" w:afterAutospacing="1" w:line="480" w:lineRule="auto"/>
        <w:ind w:left="1134"/>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sz w:val="24"/>
          <w:szCs w:val="24"/>
          <w:lang w:eastAsia="id-ID"/>
        </w:rPr>
        <w:t>Produk simpanan didominasi oleh dua hal yaitu Giro dan Deposito</w:t>
      </w:r>
      <w:r w:rsidR="005F2A03">
        <w:rPr>
          <w:rFonts w:ascii="Times New Roman" w:eastAsia="Times New Roman" w:hAnsi="Times New Roman" w:cs="Times New Roman"/>
          <w:sz w:val="24"/>
          <w:szCs w:val="24"/>
          <w:lang w:eastAsia="id-ID"/>
        </w:rPr>
        <w:t>.</w:t>
      </w:r>
      <w:r w:rsidRPr="00AD6D6F">
        <w:rPr>
          <w:rFonts w:ascii="Times New Roman" w:eastAsia="Times New Roman" w:hAnsi="Times New Roman" w:cs="Times New Roman"/>
          <w:sz w:val="24"/>
          <w:szCs w:val="24"/>
          <w:lang w:eastAsia="id-ID"/>
        </w:rPr>
        <w:t xml:space="preserve"> </w:t>
      </w:r>
    </w:p>
    <w:p w:rsidR="00AD6D6F" w:rsidRPr="00AD6D6F" w:rsidRDefault="00AD6D6F" w:rsidP="008960B6">
      <w:pPr>
        <w:numPr>
          <w:ilvl w:val="0"/>
          <w:numId w:val="12"/>
        </w:numPr>
        <w:spacing w:before="100" w:beforeAutospacing="1" w:after="100" w:afterAutospacing="1" w:line="480" w:lineRule="auto"/>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bCs/>
          <w:sz w:val="24"/>
          <w:szCs w:val="24"/>
          <w:lang w:eastAsia="id-ID"/>
        </w:rPr>
        <w:lastRenderedPageBreak/>
        <w:t> </w:t>
      </w:r>
      <w:r w:rsidR="008F008E">
        <w:rPr>
          <w:rFonts w:ascii="Times New Roman" w:eastAsia="Times New Roman" w:hAnsi="Times New Roman" w:cs="Times New Roman"/>
          <w:bCs/>
          <w:sz w:val="24"/>
          <w:szCs w:val="24"/>
          <w:lang w:eastAsia="id-ID"/>
        </w:rPr>
        <w:t>Perbankan</w:t>
      </w:r>
      <w:r w:rsidRPr="00AD6D6F">
        <w:rPr>
          <w:rFonts w:ascii="Times New Roman" w:eastAsia="Times New Roman" w:hAnsi="Times New Roman" w:cs="Times New Roman"/>
          <w:bCs/>
          <w:sz w:val="24"/>
          <w:szCs w:val="24"/>
          <w:lang w:eastAsia="id-ID"/>
        </w:rPr>
        <w:t xml:space="preserve"> Syariah</w:t>
      </w:r>
    </w:p>
    <w:p w:rsidR="00AD6D6F" w:rsidRPr="00AD6D6F" w:rsidRDefault="00AD6D6F" w:rsidP="008960B6">
      <w:pPr>
        <w:numPr>
          <w:ilvl w:val="0"/>
          <w:numId w:val="13"/>
        </w:numPr>
        <w:tabs>
          <w:tab w:val="clear" w:pos="720"/>
        </w:tabs>
        <w:spacing w:before="100" w:beforeAutospacing="1" w:after="100" w:afterAutospacing="1" w:line="480" w:lineRule="auto"/>
        <w:ind w:left="1134"/>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sz w:val="24"/>
          <w:szCs w:val="24"/>
          <w:lang w:eastAsia="id-ID"/>
        </w:rPr>
        <w:t>Produk pembiayaan terbagi menjadi dua yaitu Pembiayaan Konsumer Syariah dan Pembiayaan Komersial Syariah</w:t>
      </w:r>
      <w:r w:rsidR="005F2A03">
        <w:rPr>
          <w:rFonts w:ascii="Times New Roman" w:eastAsia="Times New Roman" w:hAnsi="Times New Roman" w:cs="Times New Roman"/>
          <w:sz w:val="24"/>
          <w:szCs w:val="24"/>
          <w:lang w:eastAsia="id-ID"/>
        </w:rPr>
        <w:t>.</w:t>
      </w:r>
    </w:p>
    <w:p w:rsidR="00AD6D6F" w:rsidRPr="00AD6D6F" w:rsidRDefault="00AD6D6F" w:rsidP="008960B6">
      <w:pPr>
        <w:numPr>
          <w:ilvl w:val="0"/>
          <w:numId w:val="13"/>
        </w:numPr>
        <w:tabs>
          <w:tab w:val="clear" w:pos="720"/>
        </w:tabs>
        <w:spacing w:before="100" w:beforeAutospacing="1" w:after="100" w:afterAutospacing="1" w:line="480" w:lineRule="auto"/>
        <w:ind w:left="1134"/>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sz w:val="24"/>
          <w:szCs w:val="24"/>
          <w:lang w:eastAsia="id-ID"/>
        </w:rPr>
        <w:t>Produk pendanaan terbagi menjadi tiga yaitu Giro Syariah, Tabungan Syariah dan Deposito Syariah</w:t>
      </w:r>
      <w:r w:rsidR="005F2A03">
        <w:rPr>
          <w:rFonts w:ascii="Times New Roman" w:eastAsia="Times New Roman" w:hAnsi="Times New Roman" w:cs="Times New Roman"/>
          <w:sz w:val="24"/>
          <w:szCs w:val="24"/>
          <w:lang w:eastAsia="id-ID"/>
        </w:rPr>
        <w:t>.</w:t>
      </w:r>
    </w:p>
    <w:p w:rsidR="00AD6D6F" w:rsidRPr="00AD6D6F" w:rsidRDefault="00AD6D6F" w:rsidP="008960B6">
      <w:pPr>
        <w:numPr>
          <w:ilvl w:val="0"/>
          <w:numId w:val="14"/>
        </w:numPr>
        <w:spacing w:before="100" w:beforeAutospacing="1" w:after="100" w:afterAutospacing="1" w:line="480" w:lineRule="auto"/>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bCs/>
          <w:i/>
          <w:iCs/>
          <w:sz w:val="24"/>
          <w:szCs w:val="24"/>
          <w:lang w:eastAsia="id-ID"/>
        </w:rPr>
        <w:t xml:space="preserve">Treasury </w:t>
      </w:r>
      <w:r w:rsidRPr="00AD6D6F">
        <w:rPr>
          <w:rFonts w:ascii="Times New Roman" w:eastAsia="Times New Roman" w:hAnsi="Times New Roman" w:cs="Times New Roman"/>
          <w:bCs/>
          <w:sz w:val="24"/>
          <w:szCs w:val="24"/>
          <w:lang w:eastAsia="id-ID"/>
        </w:rPr>
        <w:t xml:space="preserve">&amp; </w:t>
      </w:r>
      <w:r w:rsidRPr="00AD6D6F">
        <w:rPr>
          <w:rFonts w:ascii="Times New Roman" w:eastAsia="Times New Roman" w:hAnsi="Times New Roman" w:cs="Times New Roman"/>
          <w:bCs/>
          <w:i/>
          <w:iCs/>
          <w:sz w:val="24"/>
          <w:szCs w:val="24"/>
          <w:lang w:eastAsia="id-ID"/>
        </w:rPr>
        <w:t>Asset Management</w:t>
      </w:r>
    </w:p>
    <w:p w:rsidR="00AD6D6F" w:rsidRPr="00AD6D6F" w:rsidRDefault="00AD6D6F" w:rsidP="008960B6">
      <w:pPr>
        <w:numPr>
          <w:ilvl w:val="0"/>
          <w:numId w:val="15"/>
        </w:numPr>
        <w:tabs>
          <w:tab w:val="clear" w:pos="720"/>
        </w:tabs>
        <w:spacing w:before="100" w:beforeAutospacing="1" w:after="100" w:afterAutospacing="1" w:line="480" w:lineRule="auto"/>
        <w:ind w:left="1134"/>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sz w:val="24"/>
          <w:szCs w:val="24"/>
          <w:lang w:eastAsia="id-ID"/>
        </w:rPr>
        <w:t xml:space="preserve">Menyediakan layanan jasa dan produk </w:t>
      </w:r>
      <w:r w:rsidRPr="00AD6D6F">
        <w:rPr>
          <w:rFonts w:ascii="Times New Roman" w:eastAsia="Times New Roman" w:hAnsi="Times New Roman" w:cs="Times New Roman"/>
          <w:i/>
          <w:iCs/>
          <w:sz w:val="24"/>
          <w:szCs w:val="24"/>
          <w:lang w:eastAsia="id-ID"/>
        </w:rPr>
        <w:t>treasury</w:t>
      </w:r>
      <w:r w:rsidR="005F2A03">
        <w:rPr>
          <w:rFonts w:ascii="Times New Roman" w:eastAsia="Times New Roman" w:hAnsi="Times New Roman" w:cs="Times New Roman"/>
          <w:i/>
          <w:iCs/>
          <w:sz w:val="24"/>
          <w:szCs w:val="24"/>
          <w:lang w:eastAsia="id-ID"/>
        </w:rPr>
        <w:t>.</w:t>
      </w:r>
    </w:p>
    <w:p w:rsidR="00AD6D6F" w:rsidRPr="00AD6D6F" w:rsidRDefault="00AD6D6F" w:rsidP="008960B6">
      <w:pPr>
        <w:numPr>
          <w:ilvl w:val="0"/>
          <w:numId w:val="15"/>
        </w:numPr>
        <w:tabs>
          <w:tab w:val="clear" w:pos="720"/>
        </w:tabs>
        <w:spacing w:before="100" w:beforeAutospacing="1" w:after="100" w:afterAutospacing="1" w:line="480" w:lineRule="auto"/>
        <w:ind w:left="1134"/>
        <w:jc w:val="both"/>
        <w:rPr>
          <w:rFonts w:ascii="Times New Roman" w:eastAsia="Times New Roman" w:hAnsi="Times New Roman" w:cs="Times New Roman"/>
          <w:sz w:val="24"/>
          <w:szCs w:val="24"/>
          <w:lang w:eastAsia="id-ID"/>
        </w:rPr>
      </w:pPr>
      <w:r w:rsidRPr="00AD6D6F">
        <w:rPr>
          <w:rFonts w:ascii="Times New Roman" w:eastAsia="Times New Roman" w:hAnsi="Times New Roman" w:cs="Times New Roman"/>
          <w:sz w:val="24"/>
          <w:szCs w:val="24"/>
          <w:lang w:eastAsia="id-ID"/>
        </w:rPr>
        <w:t>Mengelola bisnis DPLK</w:t>
      </w:r>
      <w:r w:rsidR="005F2A03">
        <w:rPr>
          <w:rFonts w:ascii="Times New Roman" w:eastAsia="Times New Roman" w:hAnsi="Times New Roman" w:cs="Times New Roman"/>
          <w:sz w:val="24"/>
          <w:szCs w:val="24"/>
          <w:lang w:eastAsia="id-ID"/>
        </w:rPr>
        <w:t>.</w:t>
      </w:r>
    </w:p>
    <w:p w:rsidR="00AD6D6F" w:rsidRDefault="00AD6D6F" w:rsidP="00AD6D6F">
      <w:pPr>
        <w:spacing w:before="100" w:beforeAutospacing="1" w:after="100" w:afterAutospacing="1" w:line="480" w:lineRule="auto"/>
        <w:rPr>
          <w:rFonts w:ascii="Times New Roman" w:eastAsia="Times New Roman" w:hAnsi="Times New Roman" w:cs="Times New Roman"/>
          <w:sz w:val="24"/>
          <w:szCs w:val="24"/>
          <w:lang w:eastAsia="id-ID"/>
        </w:rPr>
      </w:pPr>
      <w:r w:rsidRPr="00AD6D6F">
        <w:rPr>
          <w:rFonts w:ascii="Times New Roman" w:eastAsia="Times New Roman" w:hAnsi="Times New Roman" w:cs="Times New Roman"/>
          <w:sz w:val="24"/>
          <w:szCs w:val="24"/>
          <w:lang w:eastAsia="id-ID"/>
        </w:rPr>
        <w:t> </w:t>
      </w:r>
    </w:p>
    <w:p w:rsidR="00AD6D6F" w:rsidRDefault="00887805" w:rsidP="00E745AF">
      <w:pPr>
        <w:spacing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3.1.5 Profil PT. </w:t>
      </w:r>
      <w:r w:rsidR="00783C98">
        <w:rPr>
          <w:rFonts w:ascii="Times New Roman" w:hAnsi="Times New Roman" w:cs="Times New Roman"/>
          <w:b/>
          <w:sz w:val="24"/>
          <w:szCs w:val="24"/>
        </w:rPr>
        <w:t>Bank</w:t>
      </w:r>
      <w:r>
        <w:rPr>
          <w:rFonts w:ascii="Times New Roman" w:hAnsi="Times New Roman" w:cs="Times New Roman"/>
          <w:b/>
          <w:sz w:val="24"/>
          <w:szCs w:val="24"/>
        </w:rPr>
        <w:t xml:space="preserve"> Negara Indonesia (Persero) Tbk</w:t>
      </w:r>
    </w:p>
    <w:p w:rsidR="00887805" w:rsidRDefault="00887805" w:rsidP="00E745AF">
      <w:pPr>
        <w:spacing w:line="480" w:lineRule="auto"/>
        <w:jc w:val="both"/>
        <w:rPr>
          <w:rFonts w:ascii="Times New Roman" w:hAnsi="Times New Roman" w:cs="Times New Roman"/>
          <w:b/>
          <w:sz w:val="24"/>
          <w:szCs w:val="24"/>
        </w:rPr>
      </w:pPr>
      <w:r>
        <w:rPr>
          <w:rFonts w:ascii="Times New Roman" w:hAnsi="Times New Roman" w:cs="Times New Roman"/>
          <w:b/>
          <w:sz w:val="24"/>
          <w:szCs w:val="24"/>
        </w:rPr>
        <w:t>3.1.5.1 Sejarah Perusahaan</w:t>
      </w:r>
    </w:p>
    <w:p w:rsidR="009B0100" w:rsidRPr="009B0100" w:rsidRDefault="009B0100" w:rsidP="009B0100">
      <w:pPr>
        <w:spacing w:after="0" w:line="480" w:lineRule="auto"/>
        <w:ind w:firstLine="720"/>
        <w:jc w:val="both"/>
        <w:rPr>
          <w:rFonts w:ascii="Times New Roman" w:eastAsia="Times New Roman" w:hAnsi="Times New Roman" w:cs="Times New Roman"/>
          <w:sz w:val="24"/>
          <w:szCs w:val="24"/>
          <w:lang w:eastAsia="id-ID"/>
        </w:rPr>
      </w:pPr>
      <w:r w:rsidRPr="009B0100">
        <w:rPr>
          <w:rFonts w:ascii="Times New Roman" w:eastAsia="Times New Roman" w:hAnsi="Times New Roman" w:cs="Times New Roman"/>
          <w:sz w:val="24"/>
          <w:szCs w:val="24"/>
          <w:lang w:eastAsia="id-ID"/>
        </w:rPr>
        <w:t xml:space="preserve">Didirikan pada tanggal 5 Juli 1946, PT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Negara Indonesia (persero) Tbk atau BNI menjadi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pertama milik negara yang lahir setelah kemerdekaan Indonesia. Lahir pada masa perjuangan kemerdekaan Republik Indonesia, BNI sempat berfungsi sebagai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sentral dan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umum sebagaimana tertuang dalam Peraturan Pemerintah Pengganti Undang-Undang No. 2/1946, sebelum akhirnya beroperasi sebagai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komersial sejak tahun 1955. Oeang Republik Indonesia atau ORI sebagai alat pembayaran resmi pertama yang dikeluarkan Pemerintah Indonesia pada tanggal 30 Oktober 1946 dicetak dan diedarkan oleh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Negara Indonesia. </w:t>
      </w:r>
    </w:p>
    <w:p w:rsidR="009B0100" w:rsidRPr="009B0100" w:rsidRDefault="009B0100" w:rsidP="009B0100">
      <w:pPr>
        <w:spacing w:after="0" w:line="480" w:lineRule="auto"/>
        <w:ind w:firstLine="720"/>
        <w:jc w:val="both"/>
        <w:rPr>
          <w:rFonts w:ascii="Times New Roman" w:eastAsia="Times New Roman" w:hAnsi="Times New Roman" w:cs="Times New Roman"/>
          <w:sz w:val="24"/>
          <w:szCs w:val="24"/>
          <w:lang w:eastAsia="id-ID"/>
        </w:rPr>
      </w:pPr>
      <w:r w:rsidRPr="009B0100">
        <w:rPr>
          <w:rFonts w:ascii="Times New Roman" w:eastAsia="Times New Roman" w:hAnsi="Times New Roman" w:cs="Times New Roman"/>
          <w:sz w:val="24"/>
          <w:szCs w:val="24"/>
          <w:lang w:eastAsia="id-ID"/>
        </w:rPr>
        <w:lastRenderedPageBreak/>
        <w:t xml:space="preserve">Menyusul penunjukan </w:t>
      </w:r>
      <w:r w:rsidRPr="009B0100">
        <w:rPr>
          <w:rFonts w:ascii="Times New Roman" w:eastAsia="Times New Roman" w:hAnsi="Times New Roman" w:cs="Times New Roman"/>
          <w:i/>
          <w:sz w:val="24"/>
          <w:szCs w:val="24"/>
          <w:lang w:eastAsia="id-ID"/>
        </w:rPr>
        <w:t>De Javache</w:t>
      </w:r>
      <w:r w:rsidRPr="009B0100">
        <w:rPr>
          <w:rFonts w:ascii="Times New Roman" w:eastAsia="Times New Roman" w:hAnsi="Times New Roman" w:cs="Times New Roman"/>
          <w:sz w:val="24"/>
          <w:szCs w:val="24"/>
          <w:lang w:eastAsia="id-ID"/>
        </w:rPr>
        <w:t xml:space="preserve">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yang merupakan warisan dari Pemerintah Belanda sebagai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sentral pada tahun 1949, Pemerintah membatasi peran BNI sebagai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sentral. BNI lalu ditetapkan sebagai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pembangunan dan diberikan hak untuk bertindak sebagai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devisa pada tahun 1950 dengan akses langsung untuk transaksi luar negeri. Kantor cabang BNI pertama di luar negeri dibuka di Singapura pada tahun 1955. </w:t>
      </w:r>
    </w:p>
    <w:p w:rsidR="009B0100" w:rsidRPr="009B0100" w:rsidRDefault="009B0100" w:rsidP="008960B6">
      <w:pPr>
        <w:spacing w:after="0" w:line="480" w:lineRule="auto"/>
        <w:ind w:firstLine="720"/>
        <w:jc w:val="both"/>
        <w:rPr>
          <w:rFonts w:ascii="Times New Roman" w:eastAsia="Times New Roman" w:hAnsi="Times New Roman" w:cs="Times New Roman"/>
          <w:sz w:val="24"/>
          <w:szCs w:val="24"/>
          <w:lang w:eastAsia="id-ID"/>
        </w:rPr>
      </w:pPr>
      <w:r w:rsidRPr="009B0100">
        <w:rPr>
          <w:rFonts w:ascii="Times New Roman" w:eastAsia="Times New Roman" w:hAnsi="Times New Roman" w:cs="Times New Roman"/>
          <w:sz w:val="24"/>
          <w:szCs w:val="24"/>
          <w:lang w:eastAsia="id-ID"/>
        </w:rPr>
        <w:t>Peranan BNI untuk mendukung perekonomian Indonesia semakin strategis dengan munculnya</w:t>
      </w:r>
      <w:r>
        <w:rPr>
          <w:rFonts w:ascii="Times New Roman" w:eastAsia="Times New Roman" w:hAnsi="Times New Roman" w:cs="Times New Roman"/>
          <w:sz w:val="24"/>
          <w:szCs w:val="24"/>
          <w:lang w:eastAsia="id-ID"/>
        </w:rPr>
        <w:t xml:space="preserve"> </w:t>
      </w:r>
      <w:r w:rsidRPr="009B0100">
        <w:rPr>
          <w:rFonts w:ascii="Times New Roman" w:eastAsia="Times New Roman" w:hAnsi="Times New Roman" w:cs="Times New Roman"/>
          <w:sz w:val="24"/>
          <w:szCs w:val="24"/>
          <w:lang w:eastAsia="id-ID"/>
        </w:rPr>
        <w:t xml:space="preserve">inisiatif untuk melayani seluruh lapisan masyarakat dari Sabang sampai Merauke pada tahun 1960-an dengan memperkenalkan berbagai layanan </w:t>
      </w:r>
      <w:r w:rsidR="008F008E">
        <w:rPr>
          <w:rFonts w:ascii="Times New Roman" w:eastAsia="Times New Roman" w:hAnsi="Times New Roman" w:cs="Times New Roman"/>
          <w:sz w:val="24"/>
          <w:szCs w:val="24"/>
          <w:lang w:eastAsia="id-ID"/>
        </w:rPr>
        <w:t>perbankan</w:t>
      </w:r>
      <w:r w:rsidRPr="009B0100">
        <w:rPr>
          <w:rFonts w:ascii="Times New Roman" w:eastAsia="Times New Roman" w:hAnsi="Times New Roman" w:cs="Times New Roman"/>
          <w:sz w:val="24"/>
          <w:szCs w:val="24"/>
          <w:lang w:eastAsia="id-ID"/>
        </w:rPr>
        <w:t xml:space="preserve"> seperti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Terapung,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Keliling,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Bocah dan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Sarinah. Tujuan utama dari pembentukan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Terapung adalah untuk melayani masyarakat yang tinggal di kepulauan seperti di Kepulauan Riau atau daerah yang sulit dijangkau dengan transportasi darat seperti Kalimantan. BNI juga meluncurkan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Keliling, yaitu jasa layanan </w:t>
      </w:r>
      <w:r w:rsidR="008F008E">
        <w:rPr>
          <w:rFonts w:ascii="Times New Roman" w:eastAsia="Times New Roman" w:hAnsi="Times New Roman" w:cs="Times New Roman"/>
          <w:sz w:val="24"/>
          <w:szCs w:val="24"/>
          <w:lang w:eastAsia="id-ID"/>
        </w:rPr>
        <w:t>perbankan</w:t>
      </w:r>
      <w:r w:rsidRPr="009B0100">
        <w:rPr>
          <w:rFonts w:ascii="Times New Roman" w:eastAsia="Times New Roman" w:hAnsi="Times New Roman" w:cs="Times New Roman"/>
          <w:sz w:val="24"/>
          <w:szCs w:val="24"/>
          <w:lang w:eastAsia="id-ID"/>
        </w:rPr>
        <w:t xml:space="preserve"> di mobil keliling sebagai upaya proaktif untuk mendorong masyarakat menabung. </w:t>
      </w:r>
    </w:p>
    <w:p w:rsidR="009B0100" w:rsidRPr="009B0100" w:rsidRDefault="009B0100" w:rsidP="001D4C6A">
      <w:pPr>
        <w:spacing w:after="0" w:line="480" w:lineRule="auto"/>
        <w:ind w:firstLine="720"/>
        <w:jc w:val="both"/>
        <w:rPr>
          <w:rFonts w:ascii="Times New Roman" w:eastAsia="Times New Roman" w:hAnsi="Times New Roman" w:cs="Times New Roman"/>
          <w:sz w:val="24"/>
          <w:szCs w:val="24"/>
          <w:lang w:eastAsia="id-ID"/>
        </w:rPr>
      </w:pPr>
      <w:r w:rsidRPr="009B0100">
        <w:rPr>
          <w:rFonts w:ascii="Times New Roman" w:eastAsia="Times New Roman" w:hAnsi="Times New Roman" w:cs="Times New Roman"/>
          <w:sz w:val="24"/>
          <w:szCs w:val="24"/>
          <w:lang w:eastAsia="id-ID"/>
        </w:rPr>
        <w:t xml:space="preserve">Sesuai dengan UU No.17 Tahun 1968 sebagai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umum dengan nama </w:t>
      </w:r>
      <w:r w:rsidR="00783C98">
        <w:rPr>
          <w:rFonts w:ascii="Times New Roman" w:eastAsia="Times New Roman" w:hAnsi="Times New Roman" w:cs="Times New Roman"/>
          <w:sz w:val="24"/>
          <w:szCs w:val="24"/>
          <w:lang w:eastAsia="id-ID"/>
        </w:rPr>
        <w:t>Bank</w:t>
      </w:r>
      <w:r w:rsidRPr="009B0100">
        <w:rPr>
          <w:rFonts w:ascii="Times New Roman" w:eastAsia="Times New Roman" w:hAnsi="Times New Roman" w:cs="Times New Roman"/>
          <w:sz w:val="24"/>
          <w:szCs w:val="24"/>
          <w:lang w:eastAsia="id-ID"/>
        </w:rPr>
        <w:t xml:space="preserve"> Negara Indonesia 1946, BNI bertugas memperbaiki ekonomi rakyat dan berpartisipasi dalam pembangunan ekonomi nasional.</w:t>
      </w:r>
    </w:p>
    <w:p w:rsidR="009B0100" w:rsidRDefault="009B0100" w:rsidP="001D4C6A">
      <w:pPr>
        <w:spacing w:line="480" w:lineRule="auto"/>
        <w:ind w:firstLine="720"/>
        <w:jc w:val="both"/>
        <w:rPr>
          <w:rFonts w:ascii="Times New Roman" w:hAnsi="Times New Roman" w:cs="Times New Roman"/>
          <w:sz w:val="24"/>
          <w:szCs w:val="24"/>
        </w:rPr>
      </w:pPr>
      <w:r w:rsidRPr="009B0100">
        <w:rPr>
          <w:rFonts w:ascii="Times New Roman" w:hAnsi="Times New Roman" w:cs="Times New Roman"/>
          <w:sz w:val="24"/>
          <w:szCs w:val="24"/>
        </w:rPr>
        <w:t xml:space="preserve">Setelah krisis keuangan melanda Asia tahun 1998 yang mengguncang kepercayaan masyarakat terhadap </w:t>
      </w:r>
      <w:r w:rsidR="008F008E">
        <w:rPr>
          <w:rFonts w:ascii="Times New Roman" w:hAnsi="Times New Roman" w:cs="Times New Roman"/>
          <w:sz w:val="24"/>
          <w:szCs w:val="24"/>
        </w:rPr>
        <w:t>perbankan</w:t>
      </w:r>
      <w:r w:rsidRPr="009B0100">
        <w:rPr>
          <w:rFonts w:ascii="Times New Roman" w:hAnsi="Times New Roman" w:cs="Times New Roman"/>
          <w:sz w:val="24"/>
          <w:szCs w:val="24"/>
        </w:rPr>
        <w:t xml:space="preserve"> nasional, BNI melakukan program restrukturisasi termasuk diantaranya melakukan </w:t>
      </w:r>
      <w:r w:rsidRPr="009B0100">
        <w:rPr>
          <w:rStyle w:val="Emphasis"/>
          <w:rFonts w:ascii="Times New Roman" w:hAnsi="Times New Roman" w:cs="Times New Roman"/>
          <w:sz w:val="24"/>
          <w:szCs w:val="24"/>
        </w:rPr>
        <w:t xml:space="preserve">rebranding </w:t>
      </w:r>
      <w:r w:rsidRPr="009B0100">
        <w:rPr>
          <w:rFonts w:ascii="Times New Roman" w:hAnsi="Times New Roman" w:cs="Times New Roman"/>
          <w:sz w:val="24"/>
          <w:szCs w:val="24"/>
        </w:rPr>
        <w:t xml:space="preserve">untuk membangun &amp; memperkuat reputasi BNI. Identitas baru ini dengan menempatkan angka ‘46’ di depan kata ‘BNI’. Kata ‘BNI’ berwarna tosca yang mencerminkan kekuatan, </w:t>
      </w:r>
      <w:r w:rsidRPr="009B0100">
        <w:rPr>
          <w:rFonts w:ascii="Times New Roman" w:hAnsi="Times New Roman" w:cs="Times New Roman"/>
          <w:sz w:val="24"/>
          <w:szCs w:val="24"/>
        </w:rPr>
        <w:lastRenderedPageBreak/>
        <w:t>keunikan, dan kekokohan. Sementara angka ‘46’ dalam kotak orange diletakkan secara diagonal untuk menggambarkan BNI baru yang modern.</w:t>
      </w:r>
    </w:p>
    <w:p w:rsidR="0038020D" w:rsidRDefault="0038020D" w:rsidP="0038020D">
      <w:pPr>
        <w:spacing w:line="480" w:lineRule="auto"/>
        <w:jc w:val="both"/>
        <w:rPr>
          <w:rFonts w:ascii="Times New Roman" w:hAnsi="Times New Roman" w:cs="Times New Roman"/>
          <w:sz w:val="24"/>
          <w:szCs w:val="24"/>
        </w:rPr>
      </w:pPr>
    </w:p>
    <w:p w:rsidR="0038020D" w:rsidRPr="008960B6" w:rsidRDefault="0038020D" w:rsidP="0038020D">
      <w:pPr>
        <w:spacing w:line="480" w:lineRule="auto"/>
        <w:jc w:val="both"/>
        <w:rPr>
          <w:rFonts w:ascii="Times New Roman" w:hAnsi="Times New Roman" w:cs="Times New Roman"/>
          <w:b/>
          <w:sz w:val="24"/>
          <w:szCs w:val="24"/>
        </w:rPr>
      </w:pPr>
      <w:r w:rsidRPr="008960B6">
        <w:rPr>
          <w:rFonts w:ascii="Times New Roman" w:hAnsi="Times New Roman" w:cs="Times New Roman"/>
          <w:b/>
          <w:sz w:val="24"/>
          <w:szCs w:val="24"/>
        </w:rPr>
        <w:t>3.1.5.2 Visi dan Misi</w:t>
      </w:r>
    </w:p>
    <w:p w:rsidR="009D3EC4" w:rsidRPr="00567C4C" w:rsidRDefault="009D3EC4" w:rsidP="00567C4C">
      <w:pPr>
        <w:pStyle w:val="ListParagraph"/>
        <w:numPr>
          <w:ilvl w:val="0"/>
          <w:numId w:val="34"/>
        </w:numPr>
        <w:spacing w:before="100" w:beforeAutospacing="1" w:after="100" w:afterAutospacing="1" w:line="480" w:lineRule="auto"/>
        <w:ind w:left="709"/>
        <w:jc w:val="both"/>
        <w:rPr>
          <w:rFonts w:ascii="Times New Roman" w:eastAsia="Times New Roman" w:hAnsi="Times New Roman" w:cs="Times New Roman"/>
          <w:sz w:val="24"/>
          <w:szCs w:val="24"/>
          <w:lang w:eastAsia="id-ID"/>
        </w:rPr>
      </w:pPr>
      <w:r w:rsidRPr="00567C4C">
        <w:rPr>
          <w:rFonts w:ascii="Times New Roman" w:eastAsia="Times New Roman" w:hAnsi="Times New Roman" w:cs="Times New Roman"/>
          <w:b/>
          <w:bCs/>
          <w:sz w:val="24"/>
          <w:szCs w:val="24"/>
          <w:lang w:eastAsia="id-ID"/>
        </w:rPr>
        <w:t>Visi</w:t>
      </w:r>
      <w:r w:rsidRPr="00567C4C">
        <w:rPr>
          <w:rFonts w:ascii="Times New Roman" w:eastAsia="Times New Roman" w:hAnsi="Times New Roman" w:cs="Times New Roman"/>
          <w:b/>
          <w:bCs/>
          <w:sz w:val="24"/>
          <w:szCs w:val="24"/>
          <w:lang w:eastAsia="id-ID"/>
        </w:rPr>
        <w:br/>
      </w:r>
      <w:r w:rsidRPr="00567C4C">
        <w:rPr>
          <w:rFonts w:ascii="Times New Roman" w:eastAsia="Times New Roman" w:hAnsi="Times New Roman" w:cs="Times New Roman"/>
          <w:sz w:val="24"/>
          <w:szCs w:val="24"/>
          <w:lang w:eastAsia="id-ID"/>
        </w:rPr>
        <w:t xml:space="preserve">Menjadi </w:t>
      </w:r>
      <w:r w:rsidR="00783C98">
        <w:rPr>
          <w:rFonts w:ascii="Times New Roman" w:eastAsia="Times New Roman" w:hAnsi="Times New Roman" w:cs="Times New Roman"/>
          <w:sz w:val="24"/>
          <w:szCs w:val="24"/>
          <w:lang w:eastAsia="id-ID"/>
        </w:rPr>
        <w:t>Bank</w:t>
      </w:r>
      <w:r w:rsidRPr="00567C4C">
        <w:rPr>
          <w:rFonts w:ascii="Times New Roman" w:eastAsia="Times New Roman" w:hAnsi="Times New Roman" w:cs="Times New Roman"/>
          <w:sz w:val="24"/>
          <w:szCs w:val="24"/>
          <w:lang w:eastAsia="id-ID"/>
        </w:rPr>
        <w:t xml:space="preserve"> yang unggul, terkemuka dan terdepan dalam layanan dan kinerja</w:t>
      </w:r>
      <w:r w:rsidR="005F2A03">
        <w:rPr>
          <w:rFonts w:ascii="Times New Roman" w:eastAsia="Times New Roman" w:hAnsi="Times New Roman" w:cs="Times New Roman"/>
          <w:sz w:val="24"/>
          <w:szCs w:val="24"/>
          <w:lang w:eastAsia="id-ID"/>
        </w:rPr>
        <w:t>.</w:t>
      </w:r>
    </w:p>
    <w:p w:rsidR="009D3EC4" w:rsidRPr="00567C4C" w:rsidRDefault="009D3EC4" w:rsidP="00567C4C">
      <w:pPr>
        <w:pStyle w:val="ListParagraph"/>
        <w:numPr>
          <w:ilvl w:val="0"/>
          <w:numId w:val="34"/>
        </w:numPr>
        <w:spacing w:before="100" w:beforeAutospacing="1" w:after="100" w:afterAutospacing="1" w:line="480" w:lineRule="auto"/>
        <w:ind w:left="709"/>
        <w:jc w:val="both"/>
        <w:rPr>
          <w:rFonts w:ascii="Times New Roman" w:eastAsia="Times New Roman" w:hAnsi="Times New Roman" w:cs="Times New Roman"/>
          <w:sz w:val="24"/>
          <w:szCs w:val="24"/>
          <w:lang w:eastAsia="id-ID"/>
        </w:rPr>
      </w:pPr>
      <w:r w:rsidRPr="00567C4C">
        <w:rPr>
          <w:rFonts w:ascii="Times New Roman" w:eastAsia="Times New Roman" w:hAnsi="Times New Roman" w:cs="Times New Roman"/>
          <w:b/>
          <w:bCs/>
          <w:sz w:val="24"/>
          <w:szCs w:val="24"/>
          <w:lang w:eastAsia="id-ID"/>
        </w:rPr>
        <w:t>Misi</w:t>
      </w:r>
    </w:p>
    <w:p w:rsidR="009D3EC4" w:rsidRPr="009D3EC4" w:rsidRDefault="009D3EC4" w:rsidP="00567C4C">
      <w:pPr>
        <w:numPr>
          <w:ilvl w:val="0"/>
          <w:numId w:val="16"/>
        </w:numPr>
        <w:tabs>
          <w:tab w:val="clear" w:pos="720"/>
        </w:tabs>
        <w:spacing w:before="100" w:beforeAutospacing="1" w:after="100" w:afterAutospacing="1" w:line="480" w:lineRule="auto"/>
        <w:ind w:left="993"/>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sz w:val="24"/>
          <w:szCs w:val="24"/>
          <w:lang w:eastAsia="id-ID"/>
        </w:rPr>
        <w:t>Memberikan layanan prima dan solusi yang bernilai tambah kepada seluru</w:t>
      </w:r>
      <w:r w:rsidR="00E35F7A">
        <w:rPr>
          <w:rFonts w:ascii="Times New Roman" w:eastAsia="Times New Roman" w:hAnsi="Times New Roman" w:cs="Times New Roman"/>
          <w:sz w:val="24"/>
          <w:szCs w:val="24"/>
          <w:lang w:eastAsia="id-ID"/>
        </w:rPr>
        <w:t>h nasabah, dan selaku mitra pil</w:t>
      </w:r>
      <w:r w:rsidRPr="009D3EC4">
        <w:rPr>
          <w:rFonts w:ascii="Times New Roman" w:eastAsia="Times New Roman" w:hAnsi="Times New Roman" w:cs="Times New Roman"/>
          <w:sz w:val="24"/>
          <w:szCs w:val="24"/>
          <w:lang w:eastAsia="id-ID"/>
        </w:rPr>
        <w:t>ihan utama (</w:t>
      </w:r>
      <w:r w:rsidRPr="00E35F7A">
        <w:rPr>
          <w:rFonts w:ascii="Times New Roman" w:eastAsia="Times New Roman" w:hAnsi="Times New Roman" w:cs="Times New Roman"/>
          <w:i/>
          <w:sz w:val="24"/>
          <w:szCs w:val="24"/>
          <w:lang w:eastAsia="id-ID"/>
        </w:rPr>
        <w:t xml:space="preserve">the </w:t>
      </w:r>
      <w:r w:rsidR="00783C98">
        <w:rPr>
          <w:rFonts w:ascii="Times New Roman" w:eastAsia="Times New Roman" w:hAnsi="Times New Roman" w:cs="Times New Roman"/>
          <w:i/>
          <w:sz w:val="24"/>
          <w:szCs w:val="24"/>
          <w:lang w:eastAsia="id-ID"/>
        </w:rPr>
        <w:t>Bank</w:t>
      </w:r>
      <w:r w:rsidRPr="00E35F7A">
        <w:rPr>
          <w:rFonts w:ascii="Times New Roman" w:eastAsia="Times New Roman" w:hAnsi="Times New Roman" w:cs="Times New Roman"/>
          <w:i/>
          <w:sz w:val="24"/>
          <w:szCs w:val="24"/>
          <w:lang w:eastAsia="id-ID"/>
        </w:rPr>
        <w:t xml:space="preserve"> choice</w:t>
      </w:r>
      <w:r w:rsidRPr="009D3EC4">
        <w:rPr>
          <w:rFonts w:ascii="Times New Roman" w:eastAsia="Times New Roman" w:hAnsi="Times New Roman" w:cs="Times New Roman"/>
          <w:sz w:val="24"/>
          <w:szCs w:val="24"/>
          <w:lang w:eastAsia="id-ID"/>
        </w:rPr>
        <w:t>)</w:t>
      </w:r>
      <w:r w:rsidR="0062187A">
        <w:rPr>
          <w:rFonts w:ascii="Times New Roman" w:eastAsia="Times New Roman" w:hAnsi="Times New Roman" w:cs="Times New Roman"/>
          <w:sz w:val="24"/>
          <w:szCs w:val="24"/>
          <w:lang w:eastAsia="id-ID"/>
        </w:rPr>
        <w:t>.</w:t>
      </w:r>
    </w:p>
    <w:p w:rsidR="009D3EC4" w:rsidRPr="009D3EC4" w:rsidRDefault="009D3EC4" w:rsidP="00567C4C">
      <w:pPr>
        <w:numPr>
          <w:ilvl w:val="0"/>
          <w:numId w:val="16"/>
        </w:numPr>
        <w:tabs>
          <w:tab w:val="clear" w:pos="720"/>
        </w:tabs>
        <w:spacing w:before="100" w:beforeAutospacing="1" w:after="100" w:afterAutospacing="1" w:line="480" w:lineRule="auto"/>
        <w:ind w:left="993"/>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sz w:val="24"/>
          <w:szCs w:val="24"/>
          <w:lang w:eastAsia="id-ID"/>
        </w:rPr>
        <w:t>Meningkatkan nilai investasi yang unggul bagi investor.</w:t>
      </w:r>
    </w:p>
    <w:p w:rsidR="009D3EC4" w:rsidRPr="009D3EC4" w:rsidRDefault="009D3EC4" w:rsidP="00567C4C">
      <w:pPr>
        <w:numPr>
          <w:ilvl w:val="0"/>
          <w:numId w:val="16"/>
        </w:numPr>
        <w:tabs>
          <w:tab w:val="clear" w:pos="720"/>
        </w:tabs>
        <w:spacing w:before="100" w:beforeAutospacing="1" w:after="100" w:afterAutospacing="1" w:line="480" w:lineRule="auto"/>
        <w:ind w:left="993"/>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sz w:val="24"/>
          <w:szCs w:val="24"/>
          <w:lang w:eastAsia="id-ID"/>
        </w:rPr>
        <w:t>Menciptakan kondisi terbaik bagi karyawan sebagai tempat kebanggaan untuk berkarya dan berprestasi.</w:t>
      </w:r>
    </w:p>
    <w:p w:rsidR="009D3EC4" w:rsidRPr="009D3EC4" w:rsidRDefault="009D3EC4" w:rsidP="00567C4C">
      <w:pPr>
        <w:numPr>
          <w:ilvl w:val="0"/>
          <w:numId w:val="16"/>
        </w:numPr>
        <w:tabs>
          <w:tab w:val="clear" w:pos="720"/>
        </w:tabs>
        <w:spacing w:before="100" w:beforeAutospacing="1" w:after="100" w:afterAutospacing="1" w:line="480" w:lineRule="auto"/>
        <w:ind w:left="993"/>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sz w:val="24"/>
          <w:szCs w:val="24"/>
          <w:lang w:eastAsia="id-ID"/>
        </w:rPr>
        <w:t>Meningkatkan kepedulian dan tanggung jawab terhadap lingkungan dan sosial.</w:t>
      </w:r>
    </w:p>
    <w:p w:rsidR="009D3EC4" w:rsidRPr="009D3EC4" w:rsidRDefault="009D3EC4" w:rsidP="00567C4C">
      <w:pPr>
        <w:numPr>
          <w:ilvl w:val="0"/>
          <w:numId w:val="16"/>
        </w:numPr>
        <w:tabs>
          <w:tab w:val="clear" w:pos="720"/>
        </w:tabs>
        <w:spacing w:before="100" w:beforeAutospacing="1" w:after="100" w:afterAutospacing="1" w:line="480" w:lineRule="auto"/>
        <w:ind w:left="993"/>
        <w:jc w:val="both"/>
        <w:rPr>
          <w:rFonts w:ascii="Times New Roman" w:eastAsia="Times New Roman" w:hAnsi="Times New Roman" w:cs="Times New Roman"/>
          <w:sz w:val="24"/>
          <w:szCs w:val="24"/>
          <w:lang w:eastAsia="id-ID"/>
        </w:rPr>
      </w:pPr>
      <w:r w:rsidRPr="009D3EC4">
        <w:rPr>
          <w:rFonts w:ascii="Times New Roman" w:eastAsia="Times New Roman" w:hAnsi="Times New Roman" w:cs="Times New Roman"/>
          <w:sz w:val="24"/>
          <w:szCs w:val="24"/>
          <w:lang w:eastAsia="id-ID"/>
        </w:rPr>
        <w:t>Menjadi acuan pelaksanaan kepatuhan dan tata kelola perusahaan yang baik.</w:t>
      </w:r>
    </w:p>
    <w:p w:rsidR="0038020D" w:rsidRDefault="0038020D" w:rsidP="0038020D">
      <w:pPr>
        <w:spacing w:line="480" w:lineRule="auto"/>
        <w:jc w:val="both"/>
        <w:rPr>
          <w:rFonts w:ascii="Times New Roman" w:hAnsi="Times New Roman" w:cs="Times New Roman"/>
          <w:sz w:val="24"/>
          <w:szCs w:val="24"/>
        </w:rPr>
      </w:pPr>
    </w:p>
    <w:p w:rsidR="00793649" w:rsidRDefault="00793649" w:rsidP="0038020D">
      <w:pPr>
        <w:spacing w:line="480" w:lineRule="auto"/>
        <w:jc w:val="both"/>
        <w:rPr>
          <w:rFonts w:ascii="Times New Roman" w:hAnsi="Times New Roman" w:cs="Times New Roman"/>
          <w:b/>
          <w:sz w:val="24"/>
          <w:szCs w:val="24"/>
        </w:rPr>
      </w:pPr>
      <w:r w:rsidRPr="00793649">
        <w:rPr>
          <w:rFonts w:ascii="Times New Roman" w:hAnsi="Times New Roman" w:cs="Times New Roman"/>
          <w:b/>
          <w:sz w:val="24"/>
          <w:szCs w:val="24"/>
        </w:rPr>
        <w:t>3.1.5.3 Budaya Perusahaan</w:t>
      </w:r>
    </w:p>
    <w:p w:rsidR="00793649" w:rsidRDefault="00793649" w:rsidP="003E1E78">
      <w:pPr>
        <w:spacing w:before="100" w:beforeAutospacing="1" w:after="100" w:afterAutospacing="1" w:line="480" w:lineRule="auto"/>
        <w:ind w:firstLine="709"/>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sz w:val="24"/>
          <w:szCs w:val="24"/>
          <w:lang w:eastAsia="id-ID"/>
        </w:rPr>
        <w:t>Budaya Kerja BNI</w:t>
      </w:r>
      <w:r>
        <w:rPr>
          <w:rFonts w:ascii="Times New Roman" w:eastAsia="Times New Roman" w:hAnsi="Times New Roman" w:cs="Times New Roman"/>
          <w:sz w:val="24"/>
          <w:szCs w:val="24"/>
          <w:lang w:eastAsia="id-ID"/>
        </w:rPr>
        <w:t xml:space="preserve"> </w:t>
      </w:r>
      <w:r w:rsidRPr="00793649">
        <w:rPr>
          <w:rFonts w:ascii="Times New Roman" w:eastAsia="Times New Roman" w:hAnsi="Times New Roman" w:cs="Times New Roman"/>
          <w:sz w:val="24"/>
          <w:szCs w:val="24"/>
          <w:lang w:eastAsia="id-ID"/>
        </w:rPr>
        <w:t>”PRINSIP 46”</w:t>
      </w:r>
      <w:r>
        <w:rPr>
          <w:rFonts w:ascii="Times New Roman" w:eastAsia="Times New Roman" w:hAnsi="Times New Roman" w:cs="Times New Roman"/>
          <w:sz w:val="24"/>
          <w:szCs w:val="24"/>
          <w:lang w:eastAsia="id-ID"/>
        </w:rPr>
        <w:t xml:space="preserve"> </w:t>
      </w:r>
      <w:r w:rsidRPr="00793649">
        <w:rPr>
          <w:rFonts w:ascii="Times New Roman" w:eastAsia="Times New Roman" w:hAnsi="Times New Roman" w:cs="Times New Roman"/>
          <w:sz w:val="24"/>
          <w:szCs w:val="24"/>
          <w:lang w:eastAsia="id-ID"/>
        </w:rPr>
        <w:t>merupakan Tuntunan P</w:t>
      </w:r>
      <w:r w:rsidR="003E1E78">
        <w:rPr>
          <w:rFonts w:ascii="Times New Roman" w:eastAsia="Times New Roman" w:hAnsi="Times New Roman" w:cs="Times New Roman"/>
          <w:sz w:val="24"/>
          <w:szCs w:val="24"/>
          <w:lang w:eastAsia="id-ID"/>
        </w:rPr>
        <w:t>erilaku Insan BNI, terdiri dari</w:t>
      </w:r>
      <w:r w:rsidRPr="00793649">
        <w:rPr>
          <w:rFonts w:ascii="Times New Roman" w:eastAsia="Times New Roman" w:hAnsi="Times New Roman" w:cs="Times New Roman"/>
          <w:sz w:val="24"/>
          <w:szCs w:val="24"/>
          <w:lang w:eastAsia="id-ID"/>
        </w:rPr>
        <w:t>:</w:t>
      </w:r>
      <w:r>
        <w:rPr>
          <w:rFonts w:ascii="Times New Roman" w:eastAsia="Times New Roman" w:hAnsi="Times New Roman" w:cs="Times New Roman"/>
          <w:sz w:val="24"/>
          <w:szCs w:val="24"/>
          <w:lang w:eastAsia="id-ID"/>
        </w:rPr>
        <w:t xml:space="preserve"> </w:t>
      </w:r>
    </w:p>
    <w:p w:rsidR="00793649" w:rsidRPr="0038080C" w:rsidRDefault="00793649" w:rsidP="0038080C">
      <w:pPr>
        <w:pStyle w:val="ListParagraph"/>
        <w:numPr>
          <w:ilvl w:val="0"/>
          <w:numId w:val="27"/>
        </w:numPr>
        <w:spacing w:before="100" w:beforeAutospacing="1" w:after="100" w:afterAutospacing="1" w:line="480" w:lineRule="auto"/>
        <w:ind w:left="993"/>
        <w:jc w:val="both"/>
        <w:rPr>
          <w:rFonts w:ascii="Times New Roman" w:eastAsia="Times New Roman" w:hAnsi="Times New Roman" w:cs="Times New Roman"/>
          <w:sz w:val="24"/>
          <w:szCs w:val="24"/>
          <w:lang w:eastAsia="id-ID"/>
        </w:rPr>
      </w:pPr>
      <w:r w:rsidRPr="0038080C">
        <w:rPr>
          <w:rFonts w:ascii="Times New Roman" w:eastAsia="Times New Roman" w:hAnsi="Times New Roman" w:cs="Times New Roman"/>
          <w:bCs/>
          <w:sz w:val="24"/>
          <w:szCs w:val="24"/>
          <w:lang w:eastAsia="id-ID"/>
        </w:rPr>
        <w:lastRenderedPageBreak/>
        <w:t>4 (Empat) Nilai Budaya Kerja</w:t>
      </w:r>
      <w:r w:rsidRPr="0038080C">
        <w:rPr>
          <w:rFonts w:ascii="Times New Roman" w:eastAsia="Times New Roman" w:hAnsi="Times New Roman" w:cs="Times New Roman"/>
          <w:sz w:val="24"/>
          <w:szCs w:val="24"/>
          <w:lang w:eastAsia="id-ID"/>
        </w:rPr>
        <w:t xml:space="preserve"> </w:t>
      </w:r>
    </w:p>
    <w:p w:rsidR="00793649" w:rsidRPr="00793649" w:rsidRDefault="00F46A06" w:rsidP="003E1E78">
      <w:pPr>
        <w:numPr>
          <w:ilvl w:val="0"/>
          <w:numId w:val="17"/>
        </w:numPr>
        <w:tabs>
          <w:tab w:val="clear" w:pos="720"/>
        </w:tabs>
        <w:spacing w:before="100" w:beforeAutospacing="1" w:after="100" w:afterAutospacing="1" w:line="480" w:lineRule="auto"/>
        <w:ind w:firstLine="273"/>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 xml:space="preserve">Profesionalisme </w:t>
      </w:r>
    </w:p>
    <w:p w:rsidR="00793649" w:rsidRPr="00793649" w:rsidRDefault="00F46A06" w:rsidP="003E1E78">
      <w:pPr>
        <w:numPr>
          <w:ilvl w:val="0"/>
          <w:numId w:val="17"/>
        </w:numPr>
        <w:tabs>
          <w:tab w:val="clear" w:pos="720"/>
        </w:tabs>
        <w:spacing w:before="100" w:beforeAutospacing="1" w:after="100" w:afterAutospacing="1" w:line="480" w:lineRule="auto"/>
        <w:ind w:firstLine="273"/>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Integritas</w:t>
      </w:r>
    </w:p>
    <w:p w:rsidR="00793649" w:rsidRPr="00793649" w:rsidRDefault="00F46A06" w:rsidP="003E1E78">
      <w:pPr>
        <w:numPr>
          <w:ilvl w:val="0"/>
          <w:numId w:val="17"/>
        </w:numPr>
        <w:tabs>
          <w:tab w:val="clear" w:pos="720"/>
        </w:tabs>
        <w:spacing w:before="100" w:beforeAutospacing="1" w:after="100" w:afterAutospacing="1" w:line="480" w:lineRule="auto"/>
        <w:ind w:firstLine="273"/>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Orientasi pelanggan</w:t>
      </w:r>
    </w:p>
    <w:p w:rsidR="00793649" w:rsidRPr="00793649" w:rsidRDefault="00F46A06" w:rsidP="003E1E78">
      <w:pPr>
        <w:numPr>
          <w:ilvl w:val="0"/>
          <w:numId w:val="17"/>
        </w:numPr>
        <w:tabs>
          <w:tab w:val="clear" w:pos="720"/>
        </w:tabs>
        <w:spacing w:before="100" w:beforeAutospacing="1" w:after="100" w:afterAutospacing="1" w:line="480" w:lineRule="auto"/>
        <w:ind w:firstLine="273"/>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Perbaikan tiada henti </w:t>
      </w:r>
    </w:p>
    <w:p w:rsidR="00793649" w:rsidRPr="0038080C" w:rsidRDefault="00793649" w:rsidP="0038080C">
      <w:pPr>
        <w:pStyle w:val="ListParagraph"/>
        <w:numPr>
          <w:ilvl w:val="0"/>
          <w:numId w:val="27"/>
        </w:numPr>
        <w:spacing w:before="100" w:beforeAutospacing="1" w:after="100" w:afterAutospacing="1" w:line="480" w:lineRule="auto"/>
        <w:ind w:left="993"/>
        <w:jc w:val="both"/>
        <w:rPr>
          <w:rFonts w:ascii="Times New Roman" w:eastAsia="Times New Roman" w:hAnsi="Times New Roman" w:cs="Times New Roman"/>
          <w:sz w:val="24"/>
          <w:szCs w:val="24"/>
          <w:lang w:eastAsia="id-ID"/>
        </w:rPr>
      </w:pPr>
      <w:r w:rsidRPr="0038080C">
        <w:rPr>
          <w:rFonts w:ascii="Times New Roman" w:eastAsia="Times New Roman" w:hAnsi="Times New Roman" w:cs="Times New Roman"/>
          <w:bCs/>
          <w:sz w:val="24"/>
          <w:szCs w:val="24"/>
          <w:lang w:eastAsia="id-ID"/>
        </w:rPr>
        <w:t>6 (Enam) Nilai Perilaku Utama Insan BNI</w:t>
      </w:r>
    </w:p>
    <w:p w:rsidR="00793649" w:rsidRPr="00793649" w:rsidRDefault="00793649" w:rsidP="00ED20C1">
      <w:pPr>
        <w:numPr>
          <w:ilvl w:val="0"/>
          <w:numId w:val="18"/>
        </w:numPr>
        <w:tabs>
          <w:tab w:val="clear" w:pos="720"/>
        </w:tabs>
        <w:spacing w:before="100" w:beforeAutospacing="1" w:after="100" w:afterAutospacing="1"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Meningkatkan Kompetensi dan Memberikan Hasil Terbaik</w:t>
      </w:r>
    </w:p>
    <w:p w:rsidR="00793649" w:rsidRPr="00793649" w:rsidRDefault="00793649" w:rsidP="00ED20C1">
      <w:pPr>
        <w:numPr>
          <w:ilvl w:val="0"/>
          <w:numId w:val="18"/>
        </w:numPr>
        <w:tabs>
          <w:tab w:val="clear" w:pos="720"/>
        </w:tabs>
        <w:spacing w:before="100" w:beforeAutospacing="1" w:after="100" w:afterAutospacing="1"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Jujur, Tulus dan Ikhlas</w:t>
      </w:r>
    </w:p>
    <w:p w:rsidR="00793649" w:rsidRPr="00793649" w:rsidRDefault="00793649" w:rsidP="00ED20C1">
      <w:pPr>
        <w:numPr>
          <w:ilvl w:val="0"/>
          <w:numId w:val="18"/>
        </w:numPr>
        <w:tabs>
          <w:tab w:val="clear" w:pos="720"/>
        </w:tabs>
        <w:spacing w:before="100" w:beforeAutospacing="1" w:after="100" w:afterAutospacing="1"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Disiplin, Konsisten dan Bertanggungjawab</w:t>
      </w:r>
    </w:p>
    <w:p w:rsidR="00793649" w:rsidRPr="00793649" w:rsidRDefault="00793649" w:rsidP="00ED20C1">
      <w:pPr>
        <w:numPr>
          <w:ilvl w:val="0"/>
          <w:numId w:val="18"/>
        </w:numPr>
        <w:tabs>
          <w:tab w:val="clear" w:pos="720"/>
        </w:tabs>
        <w:spacing w:before="100" w:beforeAutospacing="1" w:after="100" w:afterAutospacing="1"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Memberikan Layanan Terbaik Melalui Kemitraan yang Sinergis</w:t>
      </w:r>
    </w:p>
    <w:p w:rsidR="00793649" w:rsidRPr="00793649" w:rsidRDefault="00793649" w:rsidP="00ED20C1">
      <w:pPr>
        <w:numPr>
          <w:ilvl w:val="0"/>
          <w:numId w:val="18"/>
        </w:numPr>
        <w:tabs>
          <w:tab w:val="clear" w:pos="720"/>
        </w:tabs>
        <w:spacing w:before="100" w:beforeAutospacing="1" w:after="100" w:afterAutospacing="1"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Senantiasa Melakukan Penyempurnaan</w:t>
      </w:r>
    </w:p>
    <w:p w:rsidR="00793649" w:rsidRPr="00316DDE" w:rsidRDefault="00793649" w:rsidP="00ED20C1">
      <w:pPr>
        <w:numPr>
          <w:ilvl w:val="0"/>
          <w:numId w:val="18"/>
        </w:numPr>
        <w:tabs>
          <w:tab w:val="clear" w:pos="720"/>
        </w:tabs>
        <w:spacing w:before="100" w:beforeAutospacing="1" w:after="100" w:afterAutospacing="1" w:line="480" w:lineRule="auto"/>
        <w:ind w:left="1418" w:hanging="425"/>
        <w:jc w:val="both"/>
        <w:rPr>
          <w:rFonts w:ascii="Times New Roman" w:eastAsia="Times New Roman" w:hAnsi="Times New Roman" w:cs="Times New Roman"/>
          <w:sz w:val="24"/>
          <w:szCs w:val="24"/>
          <w:lang w:eastAsia="id-ID"/>
        </w:rPr>
      </w:pPr>
      <w:r w:rsidRPr="00793649">
        <w:rPr>
          <w:rFonts w:ascii="Times New Roman" w:eastAsia="Times New Roman" w:hAnsi="Times New Roman" w:cs="Times New Roman"/>
          <w:bCs/>
          <w:sz w:val="24"/>
          <w:szCs w:val="24"/>
          <w:lang w:eastAsia="id-ID"/>
        </w:rPr>
        <w:t>Kreatif dan Inovatif</w:t>
      </w:r>
    </w:p>
    <w:p w:rsidR="00316DDE" w:rsidRPr="000617CB" w:rsidRDefault="00316DDE" w:rsidP="00316DDE">
      <w:pPr>
        <w:spacing w:before="100" w:beforeAutospacing="1" w:after="100" w:afterAutospacing="1" w:line="480" w:lineRule="auto"/>
        <w:ind w:left="1418"/>
        <w:jc w:val="both"/>
        <w:rPr>
          <w:rFonts w:ascii="Times New Roman" w:eastAsia="Times New Roman" w:hAnsi="Times New Roman" w:cs="Times New Roman"/>
          <w:sz w:val="24"/>
          <w:szCs w:val="24"/>
          <w:lang w:eastAsia="id-ID"/>
        </w:rPr>
      </w:pPr>
    </w:p>
    <w:p w:rsidR="000617CB" w:rsidRDefault="00950C1D" w:rsidP="00950C1D">
      <w:pPr>
        <w:spacing w:before="100" w:beforeAutospacing="1" w:after="100" w:afterAutospacing="1" w:line="480" w:lineRule="auto"/>
        <w:jc w:val="both"/>
        <w:rPr>
          <w:rFonts w:ascii="Times New Roman" w:eastAsia="Times New Roman" w:hAnsi="Times New Roman" w:cs="Times New Roman"/>
          <w:b/>
          <w:sz w:val="24"/>
          <w:szCs w:val="24"/>
          <w:lang w:eastAsia="id-ID"/>
        </w:rPr>
      </w:pPr>
      <w:r w:rsidRPr="00950C1D">
        <w:rPr>
          <w:rFonts w:ascii="Times New Roman" w:eastAsia="Times New Roman" w:hAnsi="Times New Roman" w:cs="Times New Roman"/>
          <w:b/>
          <w:sz w:val="24"/>
          <w:szCs w:val="24"/>
          <w:lang w:eastAsia="id-ID"/>
        </w:rPr>
        <w:t>3.1.5.4 Kegiatan Usaha</w:t>
      </w:r>
    </w:p>
    <w:p w:rsidR="00950C1D" w:rsidRDefault="00953C27" w:rsidP="007D2FF6">
      <w:pPr>
        <w:spacing w:before="100" w:beforeAutospacing="1" w:after="100" w:afterAutospacing="1" w:line="480" w:lineRule="auto"/>
        <w:ind w:firstLine="720"/>
        <w:jc w:val="both"/>
        <w:rPr>
          <w:rFonts w:ascii="Times New Roman" w:hAnsi="Times New Roman" w:cs="Times New Roman"/>
          <w:sz w:val="24"/>
          <w:szCs w:val="24"/>
        </w:rPr>
      </w:pPr>
      <w:r>
        <w:rPr>
          <w:rFonts w:ascii="Times New Roman" w:hAnsi="Times New Roman" w:cs="Times New Roman"/>
          <w:sz w:val="24"/>
          <w:szCs w:val="24"/>
        </w:rPr>
        <w:t>R</w:t>
      </w:r>
      <w:r w:rsidRPr="00953C27">
        <w:rPr>
          <w:rFonts w:ascii="Times New Roman" w:hAnsi="Times New Roman" w:cs="Times New Roman"/>
          <w:sz w:val="24"/>
          <w:szCs w:val="24"/>
        </w:rPr>
        <w:t>uang lingkup kegiatan Bank BNI adalah melakukan usaha di bidang perbankan (termasuk melakukan kegiatan berdasarkan prinsip syariah). Selain itu, Bank BNI juga menjalankan kegiatan usaha melalui anak usahanya, antara lain PT</w:t>
      </w:r>
      <w:r w:rsidR="008A699E">
        <w:rPr>
          <w:rFonts w:ascii="Times New Roman" w:hAnsi="Times New Roman" w:cs="Times New Roman"/>
          <w:sz w:val="24"/>
          <w:szCs w:val="24"/>
        </w:rPr>
        <w:t>.</w:t>
      </w:r>
      <w:r w:rsidRPr="00953C27">
        <w:rPr>
          <w:rFonts w:ascii="Times New Roman" w:hAnsi="Times New Roman" w:cs="Times New Roman"/>
          <w:sz w:val="24"/>
          <w:szCs w:val="24"/>
        </w:rPr>
        <w:t xml:space="preserve"> BNI </w:t>
      </w:r>
      <w:r w:rsidRPr="008A699E">
        <w:rPr>
          <w:rFonts w:ascii="Times New Roman" w:hAnsi="Times New Roman" w:cs="Times New Roman"/>
          <w:i/>
          <w:sz w:val="24"/>
          <w:szCs w:val="24"/>
        </w:rPr>
        <w:t>Life Insuranse</w:t>
      </w:r>
      <w:r w:rsidRPr="00953C27">
        <w:rPr>
          <w:rFonts w:ascii="Times New Roman" w:hAnsi="Times New Roman" w:cs="Times New Roman"/>
          <w:sz w:val="24"/>
          <w:szCs w:val="24"/>
        </w:rPr>
        <w:t xml:space="preserve"> (Asuransi Jiwa) (kepemilikan 60%), PT</w:t>
      </w:r>
      <w:r w:rsidR="008A699E">
        <w:rPr>
          <w:rFonts w:ascii="Times New Roman" w:hAnsi="Times New Roman" w:cs="Times New Roman"/>
          <w:sz w:val="24"/>
          <w:szCs w:val="24"/>
        </w:rPr>
        <w:t>.</w:t>
      </w:r>
      <w:r w:rsidRPr="00953C27">
        <w:rPr>
          <w:rFonts w:ascii="Times New Roman" w:hAnsi="Times New Roman" w:cs="Times New Roman"/>
          <w:sz w:val="24"/>
          <w:szCs w:val="24"/>
        </w:rPr>
        <w:t xml:space="preserve"> BNI </w:t>
      </w:r>
      <w:r w:rsidRPr="008A699E">
        <w:rPr>
          <w:rFonts w:ascii="Times New Roman" w:hAnsi="Times New Roman" w:cs="Times New Roman"/>
          <w:i/>
          <w:sz w:val="24"/>
          <w:szCs w:val="24"/>
        </w:rPr>
        <w:t>Multifinance</w:t>
      </w:r>
      <w:r w:rsidRPr="00953C27">
        <w:rPr>
          <w:rFonts w:ascii="Times New Roman" w:hAnsi="Times New Roman" w:cs="Times New Roman"/>
          <w:sz w:val="24"/>
          <w:szCs w:val="24"/>
        </w:rPr>
        <w:t xml:space="preserve"> (pembiayaan) (kepemilikan 99,98%), PT</w:t>
      </w:r>
      <w:r w:rsidR="008A699E">
        <w:rPr>
          <w:rFonts w:ascii="Times New Roman" w:hAnsi="Times New Roman" w:cs="Times New Roman"/>
          <w:sz w:val="24"/>
          <w:szCs w:val="24"/>
        </w:rPr>
        <w:t>.</w:t>
      </w:r>
      <w:r w:rsidRPr="00953C27">
        <w:rPr>
          <w:rFonts w:ascii="Times New Roman" w:hAnsi="Times New Roman" w:cs="Times New Roman"/>
          <w:sz w:val="24"/>
          <w:szCs w:val="24"/>
        </w:rPr>
        <w:t xml:space="preserve"> BNI </w:t>
      </w:r>
      <w:r w:rsidRPr="008A699E">
        <w:rPr>
          <w:rFonts w:ascii="Times New Roman" w:hAnsi="Times New Roman" w:cs="Times New Roman"/>
          <w:i/>
          <w:sz w:val="24"/>
          <w:szCs w:val="24"/>
        </w:rPr>
        <w:t>Securities</w:t>
      </w:r>
      <w:r w:rsidRPr="00953C27">
        <w:rPr>
          <w:rFonts w:ascii="Times New Roman" w:hAnsi="Times New Roman" w:cs="Times New Roman"/>
          <w:sz w:val="24"/>
          <w:szCs w:val="24"/>
        </w:rPr>
        <w:t xml:space="preserve"> (Sekuritas) (kepemilikan 75%), BNI </w:t>
      </w:r>
      <w:r w:rsidRPr="008A699E">
        <w:rPr>
          <w:rFonts w:ascii="Times New Roman" w:hAnsi="Times New Roman" w:cs="Times New Roman"/>
          <w:i/>
          <w:sz w:val="24"/>
          <w:szCs w:val="24"/>
        </w:rPr>
        <w:t>Remittance</w:t>
      </w:r>
      <w:r w:rsidRPr="00953C27">
        <w:rPr>
          <w:rFonts w:ascii="Times New Roman" w:hAnsi="Times New Roman" w:cs="Times New Roman"/>
          <w:sz w:val="24"/>
          <w:szCs w:val="24"/>
        </w:rPr>
        <w:t xml:space="preserve"> Ltd. (jasa keuangan) (kepemilikan 100%) dan PT</w:t>
      </w:r>
      <w:r w:rsidR="008A699E">
        <w:rPr>
          <w:rFonts w:ascii="Times New Roman" w:hAnsi="Times New Roman" w:cs="Times New Roman"/>
          <w:sz w:val="24"/>
          <w:szCs w:val="24"/>
        </w:rPr>
        <w:t>.</w:t>
      </w:r>
      <w:r w:rsidRPr="00953C27">
        <w:rPr>
          <w:rFonts w:ascii="Times New Roman" w:hAnsi="Times New Roman" w:cs="Times New Roman"/>
          <w:sz w:val="24"/>
          <w:szCs w:val="24"/>
        </w:rPr>
        <w:t xml:space="preserve"> Bank BNI Syariah (perbankan) (kepemilikan 99,90%).</w:t>
      </w:r>
    </w:p>
    <w:p w:rsidR="00C546AA" w:rsidRPr="00953C27" w:rsidRDefault="00C546AA" w:rsidP="007D2FF6">
      <w:pPr>
        <w:spacing w:before="100" w:beforeAutospacing="1" w:after="100" w:afterAutospacing="1" w:line="480" w:lineRule="auto"/>
        <w:ind w:firstLine="720"/>
        <w:jc w:val="both"/>
        <w:rPr>
          <w:rFonts w:ascii="Times New Roman" w:eastAsia="Times New Roman" w:hAnsi="Times New Roman" w:cs="Times New Roman"/>
          <w:b/>
          <w:sz w:val="24"/>
          <w:szCs w:val="24"/>
          <w:lang w:eastAsia="id-ID"/>
        </w:rPr>
      </w:pPr>
    </w:p>
    <w:p w:rsidR="00210608" w:rsidRDefault="00210608" w:rsidP="00793649">
      <w:pPr>
        <w:spacing w:line="480" w:lineRule="auto"/>
        <w:jc w:val="both"/>
        <w:rPr>
          <w:rFonts w:ascii="Times New Roman" w:hAnsi="Times New Roman" w:cs="Times New Roman"/>
          <w:b/>
          <w:sz w:val="24"/>
          <w:szCs w:val="24"/>
        </w:rPr>
      </w:pPr>
      <w:r w:rsidRPr="00210608">
        <w:rPr>
          <w:rFonts w:ascii="Times New Roman" w:hAnsi="Times New Roman" w:cs="Times New Roman"/>
          <w:b/>
          <w:sz w:val="24"/>
          <w:szCs w:val="24"/>
        </w:rPr>
        <w:t>3.2 Metode Penelitian</w:t>
      </w:r>
    </w:p>
    <w:p w:rsidR="00210608" w:rsidRPr="00367FE1" w:rsidRDefault="00210608" w:rsidP="00210608">
      <w:pPr>
        <w:spacing w:after="0" w:line="480" w:lineRule="auto"/>
        <w:ind w:firstLine="720"/>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M</w:t>
      </w:r>
      <w:r w:rsidRPr="00367FE1">
        <w:rPr>
          <w:rFonts w:ascii="Times New Roman" w:eastAsia="Times New Roman" w:hAnsi="Times New Roman" w:cs="Times New Roman"/>
          <w:sz w:val="24"/>
          <w:szCs w:val="24"/>
          <w:lang w:eastAsia="id-ID"/>
        </w:rPr>
        <w:t>etode penilitian mencakup informasi mengenai data yang dapat digunakan untuk keperluan menyusun karya ilmiah. Menurut Sugiyono (2009:2) menyatak</w:t>
      </w:r>
      <w:r w:rsidR="00984A8A">
        <w:rPr>
          <w:rFonts w:ascii="Times New Roman" w:eastAsia="Times New Roman" w:hAnsi="Times New Roman" w:cs="Times New Roman"/>
          <w:sz w:val="24"/>
          <w:szCs w:val="24"/>
          <w:lang w:eastAsia="id-ID"/>
        </w:rPr>
        <w:t>a</w:t>
      </w:r>
      <w:r w:rsidRPr="00367FE1">
        <w:rPr>
          <w:rFonts w:ascii="Times New Roman" w:eastAsia="Times New Roman" w:hAnsi="Times New Roman" w:cs="Times New Roman"/>
          <w:sz w:val="24"/>
          <w:szCs w:val="24"/>
          <w:lang w:eastAsia="id-ID"/>
        </w:rPr>
        <w:t>n bahwa definisi metode penelitian adalah sebagai berikut :</w:t>
      </w:r>
    </w:p>
    <w:p w:rsidR="00484C53" w:rsidRDefault="00C70BF8" w:rsidP="00484C53">
      <w:pPr>
        <w:spacing w:after="0" w:line="240" w:lineRule="auto"/>
        <w:ind w:left="720" w:hanging="11"/>
        <w:jc w:val="both"/>
        <w:rPr>
          <w:rFonts w:ascii="Times New Roman" w:eastAsia="Times New Roman" w:hAnsi="Times New Roman" w:cs="Times New Roman"/>
          <w:sz w:val="24"/>
          <w:szCs w:val="24"/>
          <w:lang w:eastAsia="id-ID"/>
        </w:rPr>
      </w:pPr>
      <w:r>
        <w:rPr>
          <w:rFonts w:ascii="Times New Roman" w:eastAsia="Times New Roman" w:hAnsi="Times New Roman" w:cs="Times New Roman"/>
          <w:sz w:val="24"/>
          <w:szCs w:val="24"/>
          <w:lang w:eastAsia="id-ID"/>
        </w:rPr>
        <w:t>“</w:t>
      </w:r>
      <w:r w:rsidR="00210608" w:rsidRPr="00367FE1">
        <w:rPr>
          <w:rFonts w:ascii="Times New Roman" w:eastAsia="Times New Roman" w:hAnsi="Times New Roman" w:cs="Times New Roman"/>
          <w:sz w:val="24"/>
          <w:szCs w:val="24"/>
          <w:lang w:eastAsia="id-ID"/>
        </w:rPr>
        <w:t xml:space="preserve">Metode penelitian merupakan cara ilmiah untuk mendapatkan data yang valid dengan tujuan dapat ditemukan, dibuktikan dan dikembangkan suatu pengetahuan sehingga pada gilirannya dapat digunakan untuk memahami, memecahkan dan mengantisifikasi masalah”. </w:t>
      </w:r>
    </w:p>
    <w:p w:rsidR="00484C53" w:rsidRDefault="00484C53" w:rsidP="00484C53">
      <w:pPr>
        <w:spacing w:after="0" w:line="480" w:lineRule="auto"/>
        <w:ind w:left="720" w:hanging="11"/>
        <w:jc w:val="both"/>
        <w:rPr>
          <w:rFonts w:ascii="Times New Roman" w:eastAsia="Times New Roman" w:hAnsi="Times New Roman" w:cs="Times New Roman"/>
          <w:sz w:val="24"/>
          <w:szCs w:val="24"/>
          <w:lang w:eastAsia="id-ID"/>
        </w:rPr>
      </w:pPr>
    </w:p>
    <w:p w:rsidR="00210608" w:rsidRDefault="00210608" w:rsidP="00793649">
      <w:pPr>
        <w:spacing w:line="480" w:lineRule="auto"/>
        <w:jc w:val="both"/>
        <w:rPr>
          <w:rFonts w:ascii="Times New Roman" w:hAnsi="Times New Roman" w:cs="Times New Roman"/>
          <w:b/>
          <w:sz w:val="24"/>
          <w:szCs w:val="24"/>
        </w:rPr>
      </w:pPr>
      <w:r w:rsidRPr="00210608">
        <w:rPr>
          <w:rFonts w:ascii="Times New Roman" w:hAnsi="Times New Roman" w:cs="Times New Roman"/>
          <w:b/>
          <w:sz w:val="24"/>
          <w:szCs w:val="24"/>
        </w:rPr>
        <w:t xml:space="preserve">3.2.1 Metode </w:t>
      </w:r>
      <w:r w:rsidR="00802A29" w:rsidRPr="00210608">
        <w:rPr>
          <w:rFonts w:ascii="Times New Roman" w:hAnsi="Times New Roman" w:cs="Times New Roman"/>
          <w:b/>
          <w:sz w:val="24"/>
          <w:szCs w:val="24"/>
        </w:rPr>
        <w:t>Yang Digunakan</w:t>
      </w:r>
    </w:p>
    <w:p w:rsidR="00572C08" w:rsidRDefault="00572C08" w:rsidP="00572C08">
      <w:pPr>
        <w:spacing w:line="480" w:lineRule="auto"/>
        <w:ind w:firstLine="720"/>
        <w:jc w:val="both"/>
        <w:rPr>
          <w:rFonts w:asciiTheme="majorBidi" w:hAnsiTheme="majorBidi" w:cstheme="majorBidi"/>
          <w:sz w:val="24"/>
          <w:szCs w:val="24"/>
        </w:rPr>
      </w:pPr>
      <w:r w:rsidRPr="001F5C74">
        <w:rPr>
          <w:rFonts w:asciiTheme="majorBidi" w:hAnsiTheme="majorBidi" w:cstheme="majorBidi"/>
          <w:sz w:val="24"/>
          <w:szCs w:val="24"/>
        </w:rPr>
        <w:t>Metode yang digunakan dalam penelitian ini adalah metode deskript</w:t>
      </w:r>
      <w:r w:rsidR="00B96CE9">
        <w:rPr>
          <w:rFonts w:asciiTheme="majorBidi" w:hAnsiTheme="majorBidi" w:cstheme="majorBidi"/>
          <w:sz w:val="24"/>
          <w:szCs w:val="24"/>
        </w:rPr>
        <w:t>if dan verifikatif. Menurut Da S</w:t>
      </w:r>
      <w:r w:rsidRPr="001F5C74">
        <w:rPr>
          <w:rFonts w:asciiTheme="majorBidi" w:hAnsiTheme="majorBidi" w:cstheme="majorBidi"/>
          <w:sz w:val="24"/>
          <w:szCs w:val="24"/>
        </w:rPr>
        <w:t xml:space="preserve">ilva (2013:41) metode deskriptif untuk mengetahui gambaran mengenai variabel bebas dan variabel terikat sedangkan metode verifikatif untuk mengetahui pengaruh antar variabel. </w:t>
      </w:r>
    </w:p>
    <w:p w:rsidR="00F922D0" w:rsidRPr="006F3944" w:rsidRDefault="00F922D0" w:rsidP="00F922D0">
      <w:pPr>
        <w:autoSpaceDE w:val="0"/>
        <w:autoSpaceDN w:val="0"/>
        <w:adjustRightInd w:val="0"/>
        <w:spacing w:after="0" w:line="480" w:lineRule="auto"/>
        <w:ind w:firstLine="709"/>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Dapat disimpulkan </w:t>
      </w:r>
      <w:r w:rsidRPr="00B506D6">
        <w:rPr>
          <w:rFonts w:ascii="Times New Roman" w:hAnsi="Times New Roman" w:cs="Times New Roman"/>
          <w:sz w:val="24"/>
          <w:szCs w:val="24"/>
        </w:rPr>
        <w:t>bahwa metode analisis deskriptif merupakan metode penelitian untuk membuat gambaran mengena</w:t>
      </w:r>
      <w:r>
        <w:rPr>
          <w:rFonts w:ascii="Times New Roman" w:hAnsi="Times New Roman" w:cs="Times New Roman"/>
          <w:sz w:val="24"/>
          <w:szCs w:val="24"/>
        </w:rPr>
        <w:t>i situasi atau kejadian yang ad</w:t>
      </w:r>
      <w:r>
        <w:rPr>
          <w:rFonts w:ascii="Times New Roman" w:hAnsi="Times New Roman" w:cs="Times New Roman"/>
          <w:sz w:val="24"/>
          <w:szCs w:val="24"/>
          <w:lang w:val="en-US"/>
        </w:rPr>
        <w:t xml:space="preserve">a. </w:t>
      </w:r>
      <w:r w:rsidRPr="00B506D6">
        <w:rPr>
          <w:rFonts w:ascii="Times New Roman" w:hAnsi="Times New Roman" w:cs="Times New Roman"/>
          <w:sz w:val="24"/>
          <w:szCs w:val="24"/>
        </w:rPr>
        <w:t xml:space="preserve">Sedangkan metode verifikatif bertujuan untuk mengetahui kejelasan hubungan </w:t>
      </w:r>
      <w:r>
        <w:rPr>
          <w:rFonts w:ascii="Times New Roman" w:hAnsi="Times New Roman" w:cs="Times New Roman"/>
          <w:sz w:val="24"/>
          <w:szCs w:val="24"/>
          <w:lang w:val="en-US"/>
        </w:rPr>
        <w:t xml:space="preserve">antar </w:t>
      </w:r>
      <w:r w:rsidRPr="00B506D6">
        <w:rPr>
          <w:rFonts w:ascii="Times New Roman" w:hAnsi="Times New Roman" w:cs="Times New Roman"/>
          <w:sz w:val="24"/>
          <w:szCs w:val="24"/>
        </w:rPr>
        <w:t>variabel</w:t>
      </w:r>
      <w:r>
        <w:rPr>
          <w:rFonts w:ascii="Times New Roman" w:hAnsi="Times New Roman" w:cs="Times New Roman"/>
          <w:sz w:val="24"/>
          <w:szCs w:val="24"/>
          <w:lang w:val="en-US"/>
        </w:rPr>
        <w:t xml:space="preserve"> </w:t>
      </w:r>
      <w:r w:rsidRPr="00B506D6">
        <w:rPr>
          <w:rFonts w:ascii="Times New Roman" w:hAnsi="Times New Roman" w:cs="Times New Roman"/>
          <w:sz w:val="24"/>
          <w:szCs w:val="24"/>
        </w:rPr>
        <w:t xml:space="preserve">melalui </w:t>
      </w:r>
      <w:r>
        <w:rPr>
          <w:rFonts w:ascii="Times New Roman" w:hAnsi="Times New Roman" w:cs="Times New Roman"/>
          <w:sz w:val="24"/>
          <w:szCs w:val="24"/>
          <w:lang w:val="en-US"/>
        </w:rPr>
        <w:t xml:space="preserve">perhitungan statistik yang bertujuan untuk menguji hipotesis. </w:t>
      </w:r>
    </w:p>
    <w:p w:rsidR="008E0AC4" w:rsidRDefault="008E0AC4" w:rsidP="00793649">
      <w:pPr>
        <w:spacing w:line="480" w:lineRule="auto"/>
        <w:jc w:val="both"/>
        <w:rPr>
          <w:rFonts w:ascii="Times New Roman" w:hAnsi="Times New Roman" w:cs="Times New Roman"/>
          <w:b/>
          <w:sz w:val="24"/>
          <w:szCs w:val="24"/>
        </w:rPr>
      </w:pPr>
    </w:p>
    <w:p w:rsidR="00572C08" w:rsidRDefault="00F922D0" w:rsidP="00793649">
      <w:pPr>
        <w:spacing w:line="480" w:lineRule="auto"/>
        <w:jc w:val="both"/>
        <w:rPr>
          <w:rFonts w:ascii="Times New Roman" w:hAnsi="Times New Roman" w:cs="Times New Roman"/>
          <w:b/>
          <w:sz w:val="24"/>
          <w:szCs w:val="24"/>
        </w:rPr>
      </w:pPr>
      <w:r w:rsidRPr="00F922D0">
        <w:rPr>
          <w:rFonts w:ascii="Times New Roman" w:hAnsi="Times New Roman" w:cs="Times New Roman"/>
          <w:b/>
          <w:sz w:val="24"/>
          <w:szCs w:val="24"/>
        </w:rPr>
        <w:t>3.2.2 Operasionalisasi Variabel Penelitian</w:t>
      </w:r>
    </w:p>
    <w:p w:rsidR="00F922D0" w:rsidRPr="00381CA4" w:rsidRDefault="00F922D0" w:rsidP="00F922D0">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lang w:val="en-US"/>
        </w:rPr>
        <w:t xml:space="preserve">Menurut </w:t>
      </w:r>
      <w:r>
        <w:rPr>
          <w:rFonts w:ascii="Times New Roman" w:hAnsi="Times New Roman" w:cs="Times New Roman"/>
          <w:sz w:val="24"/>
          <w:szCs w:val="24"/>
        </w:rPr>
        <w:t>Sugiyono (2009:3) operasional variabel</w:t>
      </w:r>
      <w:r w:rsidRPr="00381CA4">
        <w:rPr>
          <w:rFonts w:ascii="Times New Roman" w:hAnsi="Times New Roman" w:cs="Times New Roman"/>
          <w:sz w:val="24"/>
          <w:szCs w:val="24"/>
        </w:rPr>
        <w:t xml:space="preserve"> adalah suatu atribut atau sifat atau nilai dari orang, objek atau  kegiatan yang mempunyai variasi tertentu </w:t>
      </w:r>
      <w:r w:rsidRPr="00381CA4">
        <w:rPr>
          <w:rFonts w:ascii="Times New Roman" w:hAnsi="Times New Roman" w:cs="Times New Roman"/>
          <w:sz w:val="24"/>
          <w:szCs w:val="24"/>
        </w:rPr>
        <w:lastRenderedPageBreak/>
        <w:t>yang ditetapkan oleh peneliti untuk dipelajari dan kemudian ditarik kesimpulannya.</w:t>
      </w:r>
    </w:p>
    <w:p w:rsidR="00F922D0" w:rsidRDefault="00F922D0" w:rsidP="00F922D0">
      <w:pPr>
        <w:spacing w:line="480" w:lineRule="auto"/>
        <w:jc w:val="both"/>
        <w:rPr>
          <w:rFonts w:ascii="Times New Roman" w:hAnsi="Times New Roman" w:cs="Times New Roman"/>
          <w:sz w:val="24"/>
          <w:szCs w:val="24"/>
        </w:rPr>
      </w:pPr>
      <w:r w:rsidRPr="00B506D6">
        <w:rPr>
          <w:rFonts w:ascii="Times New Roman" w:hAnsi="Times New Roman" w:cs="Times New Roman"/>
          <w:sz w:val="24"/>
          <w:szCs w:val="24"/>
        </w:rPr>
        <w:tab/>
        <w:t>Berdasarkan judul penelitian</w:t>
      </w:r>
      <w:r>
        <w:rPr>
          <w:rFonts w:ascii="Times New Roman" w:hAnsi="Times New Roman" w:cs="Times New Roman"/>
          <w:sz w:val="24"/>
          <w:szCs w:val="24"/>
        </w:rPr>
        <w:t xml:space="preserve"> “Pengaruh BI </w:t>
      </w:r>
      <w:r w:rsidRPr="00F922D0">
        <w:rPr>
          <w:rFonts w:ascii="Times New Roman" w:hAnsi="Times New Roman" w:cs="Times New Roman"/>
          <w:i/>
          <w:sz w:val="24"/>
          <w:szCs w:val="24"/>
        </w:rPr>
        <w:t>Rate</w:t>
      </w:r>
      <w:r>
        <w:rPr>
          <w:rFonts w:ascii="Times New Roman" w:hAnsi="Times New Roman" w:cs="Times New Roman"/>
          <w:sz w:val="24"/>
          <w:szCs w:val="24"/>
        </w:rPr>
        <w:t xml:space="preserve"> terhadap Suku Bunga Deposito”. Variabel-variabel penelitiannya adalah sebagai berikut:</w:t>
      </w:r>
    </w:p>
    <w:p w:rsidR="00F922D0" w:rsidRPr="00B506D6" w:rsidRDefault="00F922D0" w:rsidP="00E03241">
      <w:pPr>
        <w:pStyle w:val="ListParagraph"/>
        <w:numPr>
          <w:ilvl w:val="0"/>
          <w:numId w:val="19"/>
        </w:numPr>
        <w:spacing w:after="0" w:line="480" w:lineRule="auto"/>
        <w:ind w:left="709"/>
        <w:jc w:val="both"/>
        <w:rPr>
          <w:rFonts w:ascii="Times New Roman" w:hAnsi="Times New Roman"/>
          <w:sz w:val="24"/>
          <w:szCs w:val="24"/>
        </w:rPr>
      </w:pPr>
      <w:r w:rsidRPr="00B506D6">
        <w:rPr>
          <w:rFonts w:ascii="Times New Roman" w:hAnsi="Times New Roman"/>
          <w:sz w:val="24"/>
          <w:szCs w:val="24"/>
        </w:rPr>
        <w:t>Variabel Independen (X)</w:t>
      </w:r>
    </w:p>
    <w:p w:rsidR="00F922D0" w:rsidRDefault="00F922D0" w:rsidP="00E03241">
      <w:pPr>
        <w:spacing w:line="480" w:lineRule="auto"/>
        <w:ind w:left="709"/>
        <w:jc w:val="both"/>
        <w:rPr>
          <w:rFonts w:ascii="Times New Roman" w:hAnsi="Times New Roman"/>
          <w:bCs/>
          <w:sz w:val="24"/>
          <w:szCs w:val="24"/>
        </w:rPr>
      </w:pPr>
      <w:r w:rsidRPr="00B506D6">
        <w:rPr>
          <w:rFonts w:ascii="Times New Roman" w:hAnsi="Times New Roman"/>
          <w:bCs/>
          <w:sz w:val="24"/>
          <w:szCs w:val="24"/>
          <w:lang w:val="sv-SE"/>
        </w:rPr>
        <w:t>Variabel independen adalah suatu variabel yang keberadaannya tidak dipengaruhi</w:t>
      </w:r>
      <w:r>
        <w:rPr>
          <w:rFonts w:ascii="Times New Roman" w:hAnsi="Times New Roman"/>
          <w:bCs/>
          <w:sz w:val="24"/>
          <w:szCs w:val="24"/>
        </w:rPr>
        <w:t xml:space="preserve"> </w:t>
      </w:r>
      <w:r w:rsidRPr="00B506D6">
        <w:rPr>
          <w:rFonts w:ascii="Times New Roman" w:hAnsi="Times New Roman"/>
          <w:bCs/>
          <w:sz w:val="24"/>
          <w:szCs w:val="24"/>
          <w:lang w:val="sv-SE"/>
        </w:rPr>
        <w:t>oleh variabel lain. Variabel independen ini merupakan faktor penyebab yang akan mempengaruhi variabel lain. Pada penelitian ini variabel X yaitu</w:t>
      </w:r>
      <w:r>
        <w:rPr>
          <w:rFonts w:ascii="Times New Roman" w:hAnsi="Times New Roman"/>
          <w:bCs/>
          <w:sz w:val="24"/>
          <w:szCs w:val="24"/>
        </w:rPr>
        <w:t xml:space="preserve"> BI </w:t>
      </w:r>
      <w:r w:rsidRPr="00F922D0">
        <w:rPr>
          <w:rFonts w:ascii="Times New Roman" w:hAnsi="Times New Roman"/>
          <w:bCs/>
          <w:i/>
          <w:sz w:val="24"/>
          <w:szCs w:val="24"/>
        </w:rPr>
        <w:t>Rate</w:t>
      </w:r>
      <w:r>
        <w:rPr>
          <w:rFonts w:ascii="Times New Roman" w:hAnsi="Times New Roman"/>
          <w:bCs/>
          <w:sz w:val="24"/>
          <w:szCs w:val="24"/>
        </w:rPr>
        <w:t xml:space="preserve"> (X)</w:t>
      </w:r>
      <w:r w:rsidR="00F14963">
        <w:rPr>
          <w:rFonts w:ascii="Times New Roman" w:hAnsi="Times New Roman"/>
          <w:bCs/>
          <w:sz w:val="24"/>
          <w:szCs w:val="24"/>
        </w:rPr>
        <w:t>.</w:t>
      </w:r>
      <w:r>
        <w:rPr>
          <w:rFonts w:ascii="Times New Roman" w:hAnsi="Times New Roman"/>
          <w:bCs/>
          <w:sz w:val="24"/>
          <w:szCs w:val="24"/>
        </w:rPr>
        <w:t xml:space="preserve"> </w:t>
      </w:r>
    </w:p>
    <w:p w:rsidR="00F922D0" w:rsidRPr="00F922D0" w:rsidRDefault="00F922D0" w:rsidP="00E03241">
      <w:pPr>
        <w:pStyle w:val="ListParagraph"/>
        <w:numPr>
          <w:ilvl w:val="0"/>
          <w:numId w:val="19"/>
        </w:numPr>
        <w:spacing w:after="0" w:line="480" w:lineRule="auto"/>
        <w:ind w:left="709"/>
        <w:jc w:val="both"/>
        <w:rPr>
          <w:rFonts w:ascii="Times New Roman" w:hAnsi="Times New Roman"/>
          <w:sz w:val="24"/>
          <w:szCs w:val="24"/>
        </w:rPr>
      </w:pPr>
      <w:r w:rsidRPr="00F922D0">
        <w:rPr>
          <w:rFonts w:ascii="Times New Roman" w:hAnsi="Times New Roman"/>
          <w:bCs/>
          <w:sz w:val="24"/>
          <w:szCs w:val="24"/>
          <w:lang w:val="sv-SE"/>
        </w:rPr>
        <w:t>Variabel Dependen (Y)</w:t>
      </w:r>
    </w:p>
    <w:p w:rsidR="00F922D0" w:rsidRDefault="00F922D0" w:rsidP="00E03241">
      <w:pPr>
        <w:spacing w:line="480" w:lineRule="auto"/>
        <w:ind w:left="709"/>
        <w:jc w:val="both"/>
        <w:rPr>
          <w:rFonts w:ascii="Times New Roman" w:hAnsi="Times New Roman"/>
          <w:bCs/>
          <w:sz w:val="24"/>
          <w:szCs w:val="24"/>
        </w:rPr>
      </w:pPr>
      <w:r>
        <w:rPr>
          <w:rFonts w:ascii="Times New Roman" w:hAnsi="Times New Roman"/>
          <w:bCs/>
          <w:sz w:val="24"/>
          <w:szCs w:val="24"/>
          <w:lang w:val="sv-SE"/>
        </w:rPr>
        <w:t>Variabel dependen adala</w:t>
      </w:r>
      <w:r>
        <w:rPr>
          <w:rFonts w:ascii="Times New Roman" w:hAnsi="Times New Roman"/>
          <w:bCs/>
          <w:sz w:val="24"/>
          <w:szCs w:val="24"/>
        </w:rPr>
        <w:t>h</w:t>
      </w:r>
      <w:r w:rsidRPr="00381CA4">
        <w:rPr>
          <w:rFonts w:ascii="Times New Roman" w:hAnsi="Times New Roman"/>
          <w:bCs/>
          <w:sz w:val="24"/>
          <w:szCs w:val="24"/>
          <w:lang w:val="sv-SE"/>
        </w:rPr>
        <w:t xml:space="preserve"> variabel yang keberadaanya merupakan sesuatu  yang dipengaruhi oleh variabel independen. Pada penelitian ini </w:t>
      </w:r>
      <w:r>
        <w:rPr>
          <w:rFonts w:ascii="Times New Roman" w:hAnsi="Times New Roman"/>
          <w:bCs/>
          <w:sz w:val="24"/>
          <w:szCs w:val="24"/>
          <w:lang w:val="sv-SE"/>
        </w:rPr>
        <w:t xml:space="preserve">variabel dependen nya </w:t>
      </w:r>
      <w:r w:rsidRPr="00381CA4">
        <w:rPr>
          <w:rFonts w:ascii="Times New Roman" w:hAnsi="Times New Roman"/>
          <w:bCs/>
          <w:sz w:val="24"/>
          <w:szCs w:val="24"/>
          <w:lang w:val="sv-SE"/>
        </w:rPr>
        <w:t>yaitu</w:t>
      </w:r>
      <w:r w:rsidR="00295A5A">
        <w:rPr>
          <w:rFonts w:ascii="Times New Roman" w:hAnsi="Times New Roman"/>
          <w:bCs/>
          <w:sz w:val="24"/>
          <w:szCs w:val="24"/>
        </w:rPr>
        <w:t xml:space="preserve"> Suku </w:t>
      </w:r>
      <w:r w:rsidR="00F14963">
        <w:rPr>
          <w:rFonts w:ascii="Times New Roman" w:hAnsi="Times New Roman"/>
          <w:bCs/>
          <w:sz w:val="24"/>
          <w:szCs w:val="24"/>
        </w:rPr>
        <w:t>B</w:t>
      </w:r>
      <w:r w:rsidR="00295A5A">
        <w:rPr>
          <w:rFonts w:ascii="Times New Roman" w:hAnsi="Times New Roman"/>
          <w:bCs/>
          <w:sz w:val="24"/>
          <w:szCs w:val="24"/>
        </w:rPr>
        <w:t xml:space="preserve">unga </w:t>
      </w:r>
      <w:r w:rsidR="00F14963">
        <w:rPr>
          <w:rFonts w:ascii="Times New Roman" w:hAnsi="Times New Roman"/>
          <w:bCs/>
          <w:sz w:val="24"/>
          <w:szCs w:val="24"/>
        </w:rPr>
        <w:t>D</w:t>
      </w:r>
      <w:r w:rsidR="00295A5A">
        <w:rPr>
          <w:rFonts w:ascii="Times New Roman" w:hAnsi="Times New Roman"/>
          <w:bCs/>
          <w:sz w:val="24"/>
          <w:szCs w:val="24"/>
        </w:rPr>
        <w:t>eposito</w:t>
      </w:r>
      <w:r w:rsidR="00F14963">
        <w:rPr>
          <w:rFonts w:ascii="Times New Roman" w:hAnsi="Times New Roman"/>
          <w:bCs/>
          <w:sz w:val="24"/>
          <w:szCs w:val="24"/>
        </w:rPr>
        <w:t xml:space="preserve"> (Y).</w:t>
      </w:r>
    </w:p>
    <w:p w:rsidR="00E64172" w:rsidRDefault="00E64172" w:rsidP="00E64172">
      <w:pPr>
        <w:spacing w:line="480" w:lineRule="auto"/>
        <w:ind w:firstLine="709"/>
        <w:jc w:val="both"/>
        <w:rPr>
          <w:rFonts w:ascii="Times New Roman" w:hAnsi="Times New Roman" w:cs="Times New Roman"/>
          <w:sz w:val="24"/>
          <w:szCs w:val="24"/>
        </w:rPr>
      </w:pPr>
      <w:r w:rsidRPr="005B5AFE">
        <w:rPr>
          <w:rFonts w:ascii="Times New Roman" w:hAnsi="Times New Roman" w:cs="Times New Roman"/>
          <w:sz w:val="24"/>
          <w:szCs w:val="24"/>
        </w:rPr>
        <w:t xml:space="preserve">Dari </w:t>
      </w:r>
      <w:r>
        <w:rPr>
          <w:rFonts w:ascii="Times New Roman" w:hAnsi="Times New Roman" w:cs="Times New Roman"/>
          <w:sz w:val="24"/>
          <w:szCs w:val="24"/>
        </w:rPr>
        <w:t>kedua</w:t>
      </w:r>
      <w:r w:rsidRPr="005B5AFE">
        <w:rPr>
          <w:rFonts w:ascii="Times New Roman" w:hAnsi="Times New Roman" w:cs="Times New Roman"/>
          <w:sz w:val="24"/>
          <w:szCs w:val="24"/>
        </w:rPr>
        <w:t xml:space="preserve"> variabel tersebut, indikator yang digunakan dalam pengukuran di</w:t>
      </w:r>
      <w:r w:rsidR="0009012A">
        <w:rPr>
          <w:rFonts w:ascii="Times New Roman" w:hAnsi="Times New Roman" w:cs="Times New Roman"/>
          <w:sz w:val="24"/>
          <w:szCs w:val="24"/>
        </w:rPr>
        <w:t>jelaskan dalam Tabel 3.1</w:t>
      </w:r>
      <w:r>
        <w:rPr>
          <w:rFonts w:ascii="Times New Roman" w:hAnsi="Times New Roman" w:cs="Times New Roman"/>
          <w:sz w:val="24"/>
          <w:szCs w:val="24"/>
        </w:rPr>
        <w:t>:</w:t>
      </w:r>
    </w:p>
    <w:p w:rsidR="00475281" w:rsidRDefault="00475281" w:rsidP="00E64172">
      <w:pPr>
        <w:spacing w:line="480" w:lineRule="auto"/>
        <w:ind w:firstLine="709"/>
        <w:jc w:val="both"/>
        <w:rPr>
          <w:rFonts w:ascii="Times New Roman" w:hAnsi="Times New Roman" w:cs="Times New Roman"/>
          <w:sz w:val="24"/>
          <w:szCs w:val="24"/>
        </w:rPr>
      </w:pPr>
    </w:p>
    <w:p w:rsidR="00E64172" w:rsidRPr="00E64172" w:rsidRDefault="0009012A" w:rsidP="00E64172">
      <w:pPr>
        <w:spacing w:line="480" w:lineRule="auto"/>
        <w:ind w:firstLine="709"/>
        <w:jc w:val="center"/>
        <w:rPr>
          <w:rFonts w:ascii="Times New Roman" w:hAnsi="Times New Roman" w:cs="Times New Roman"/>
          <w:b/>
          <w:sz w:val="24"/>
          <w:szCs w:val="24"/>
        </w:rPr>
      </w:pPr>
      <w:r>
        <w:rPr>
          <w:rFonts w:ascii="Times New Roman" w:hAnsi="Times New Roman" w:cs="Times New Roman"/>
          <w:b/>
          <w:sz w:val="24"/>
          <w:szCs w:val="24"/>
        </w:rPr>
        <w:t>Tabel 3.1</w:t>
      </w:r>
    </w:p>
    <w:p w:rsidR="00E64172" w:rsidRDefault="00E64172" w:rsidP="00E64172">
      <w:pPr>
        <w:spacing w:line="480" w:lineRule="auto"/>
        <w:ind w:firstLine="709"/>
        <w:jc w:val="center"/>
        <w:rPr>
          <w:rFonts w:ascii="Times New Roman" w:hAnsi="Times New Roman" w:cs="Times New Roman"/>
          <w:b/>
          <w:sz w:val="24"/>
          <w:szCs w:val="24"/>
        </w:rPr>
      </w:pPr>
      <w:r w:rsidRPr="00E64172">
        <w:rPr>
          <w:rFonts w:ascii="Times New Roman" w:hAnsi="Times New Roman" w:cs="Times New Roman"/>
          <w:b/>
          <w:sz w:val="24"/>
          <w:szCs w:val="24"/>
        </w:rPr>
        <w:t>Operasional Variabel</w:t>
      </w:r>
    </w:p>
    <w:tbl>
      <w:tblPr>
        <w:tblStyle w:val="TableGrid"/>
        <w:tblW w:w="0" w:type="auto"/>
        <w:tblLayout w:type="fixed"/>
        <w:tblLook w:val="04A0" w:firstRow="1" w:lastRow="0" w:firstColumn="1" w:lastColumn="0" w:noHBand="0" w:noVBand="1"/>
      </w:tblPr>
      <w:tblGrid>
        <w:gridCol w:w="1696"/>
        <w:gridCol w:w="2694"/>
        <w:gridCol w:w="1984"/>
        <w:gridCol w:w="1553"/>
      </w:tblGrid>
      <w:tr w:rsidR="00E64172" w:rsidTr="005B1F37">
        <w:tc>
          <w:tcPr>
            <w:tcW w:w="1696" w:type="dxa"/>
            <w:vAlign w:val="center"/>
          </w:tcPr>
          <w:p w:rsidR="00E64172" w:rsidRPr="002C11DE" w:rsidRDefault="00E64172" w:rsidP="0062148B">
            <w:pPr>
              <w:spacing w:line="480" w:lineRule="auto"/>
              <w:jc w:val="center"/>
              <w:rPr>
                <w:rFonts w:ascii="Times New Roman" w:hAnsi="Times New Roman" w:cs="Times New Roman"/>
                <w:b/>
                <w:sz w:val="24"/>
                <w:szCs w:val="24"/>
              </w:rPr>
            </w:pPr>
            <w:r w:rsidRPr="002C11DE">
              <w:rPr>
                <w:rFonts w:ascii="Times New Roman" w:hAnsi="Times New Roman" w:cs="Times New Roman"/>
                <w:b/>
                <w:sz w:val="24"/>
                <w:szCs w:val="24"/>
              </w:rPr>
              <w:t>Variabel</w:t>
            </w:r>
          </w:p>
        </w:tc>
        <w:tc>
          <w:tcPr>
            <w:tcW w:w="2694" w:type="dxa"/>
            <w:vAlign w:val="center"/>
          </w:tcPr>
          <w:p w:rsidR="00E64172" w:rsidRPr="002C11DE" w:rsidRDefault="00E64172" w:rsidP="0062148B">
            <w:pPr>
              <w:spacing w:line="480" w:lineRule="auto"/>
              <w:jc w:val="center"/>
              <w:rPr>
                <w:rFonts w:ascii="Times New Roman" w:hAnsi="Times New Roman" w:cs="Times New Roman"/>
                <w:b/>
                <w:sz w:val="24"/>
                <w:szCs w:val="24"/>
              </w:rPr>
            </w:pPr>
            <w:r w:rsidRPr="002C11DE">
              <w:rPr>
                <w:rFonts w:ascii="Times New Roman" w:hAnsi="Times New Roman" w:cs="Times New Roman"/>
                <w:b/>
                <w:sz w:val="24"/>
                <w:szCs w:val="24"/>
              </w:rPr>
              <w:t>Konsep</w:t>
            </w:r>
          </w:p>
        </w:tc>
        <w:tc>
          <w:tcPr>
            <w:tcW w:w="1984" w:type="dxa"/>
            <w:vAlign w:val="center"/>
          </w:tcPr>
          <w:p w:rsidR="00E64172" w:rsidRPr="002C11DE" w:rsidRDefault="00E64172" w:rsidP="0062148B">
            <w:pPr>
              <w:spacing w:line="480" w:lineRule="auto"/>
              <w:jc w:val="center"/>
              <w:rPr>
                <w:rFonts w:ascii="Times New Roman" w:hAnsi="Times New Roman" w:cs="Times New Roman"/>
                <w:b/>
                <w:sz w:val="24"/>
                <w:szCs w:val="24"/>
              </w:rPr>
            </w:pPr>
            <w:r w:rsidRPr="002C11DE">
              <w:rPr>
                <w:rFonts w:ascii="Times New Roman" w:hAnsi="Times New Roman" w:cs="Times New Roman"/>
                <w:b/>
                <w:sz w:val="24"/>
                <w:szCs w:val="24"/>
              </w:rPr>
              <w:t>Indikator</w:t>
            </w:r>
          </w:p>
        </w:tc>
        <w:tc>
          <w:tcPr>
            <w:tcW w:w="1553" w:type="dxa"/>
            <w:vAlign w:val="center"/>
          </w:tcPr>
          <w:p w:rsidR="00E64172" w:rsidRPr="002C11DE" w:rsidRDefault="00E64172" w:rsidP="0062148B">
            <w:pPr>
              <w:spacing w:line="480" w:lineRule="auto"/>
              <w:jc w:val="center"/>
              <w:rPr>
                <w:rFonts w:ascii="Times New Roman" w:hAnsi="Times New Roman" w:cs="Times New Roman"/>
                <w:b/>
                <w:sz w:val="24"/>
                <w:szCs w:val="24"/>
              </w:rPr>
            </w:pPr>
            <w:r w:rsidRPr="002C11DE">
              <w:rPr>
                <w:rFonts w:ascii="Times New Roman" w:hAnsi="Times New Roman" w:cs="Times New Roman"/>
                <w:b/>
                <w:sz w:val="24"/>
                <w:szCs w:val="24"/>
              </w:rPr>
              <w:t>Skala Pengukuran</w:t>
            </w:r>
          </w:p>
        </w:tc>
      </w:tr>
      <w:tr w:rsidR="00E64172" w:rsidTr="005B1F37">
        <w:trPr>
          <w:trHeight w:val="70"/>
        </w:trPr>
        <w:tc>
          <w:tcPr>
            <w:tcW w:w="1696" w:type="dxa"/>
            <w:vAlign w:val="center"/>
          </w:tcPr>
          <w:p w:rsidR="002C11DE" w:rsidRDefault="002C11DE" w:rsidP="00A21B16">
            <w:pPr>
              <w:pStyle w:val="ListParagraph"/>
              <w:numPr>
                <w:ilvl w:val="0"/>
                <w:numId w:val="35"/>
              </w:numPr>
              <w:spacing w:line="480" w:lineRule="auto"/>
              <w:ind w:left="313"/>
              <w:jc w:val="center"/>
              <w:rPr>
                <w:rFonts w:ascii="Times New Roman" w:hAnsi="Times New Roman" w:cs="Times New Roman"/>
                <w:sz w:val="24"/>
                <w:szCs w:val="24"/>
              </w:rPr>
            </w:pPr>
            <w:r>
              <w:rPr>
                <w:rFonts w:ascii="Times New Roman" w:hAnsi="Times New Roman" w:cs="Times New Roman"/>
                <w:sz w:val="24"/>
                <w:szCs w:val="24"/>
              </w:rPr>
              <w:t>Variabel Independen</w:t>
            </w:r>
          </w:p>
          <w:p w:rsidR="00E64172" w:rsidRPr="002C11DE" w:rsidRDefault="00E64172" w:rsidP="002C11DE">
            <w:pPr>
              <w:pStyle w:val="ListParagraph"/>
              <w:spacing w:line="480" w:lineRule="auto"/>
              <w:ind w:left="29"/>
              <w:jc w:val="center"/>
              <w:rPr>
                <w:rFonts w:ascii="Times New Roman" w:hAnsi="Times New Roman" w:cs="Times New Roman"/>
                <w:b/>
                <w:sz w:val="24"/>
                <w:szCs w:val="24"/>
              </w:rPr>
            </w:pPr>
            <w:r w:rsidRPr="002C11DE">
              <w:rPr>
                <w:rFonts w:ascii="Times New Roman" w:hAnsi="Times New Roman" w:cs="Times New Roman"/>
                <w:b/>
                <w:sz w:val="24"/>
                <w:szCs w:val="24"/>
              </w:rPr>
              <w:lastRenderedPageBreak/>
              <w:t>BI Rate (X)</w:t>
            </w:r>
          </w:p>
        </w:tc>
        <w:tc>
          <w:tcPr>
            <w:tcW w:w="2694" w:type="dxa"/>
          </w:tcPr>
          <w:p w:rsidR="00E64172" w:rsidRDefault="002C11DE" w:rsidP="00A21B16">
            <w:pPr>
              <w:spacing w:line="276" w:lineRule="auto"/>
              <w:jc w:val="both"/>
              <w:rPr>
                <w:rFonts w:ascii="Times New Roman" w:hAnsi="Times New Roman" w:cs="Times New Roman"/>
                <w:sz w:val="24"/>
                <w:szCs w:val="24"/>
              </w:rPr>
            </w:pPr>
            <w:r>
              <w:rPr>
                <w:rFonts w:ascii="Times New Roman" w:eastAsia="Times New Roman" w:hAnsi="Times New Roman" w:cs="Times New Roman"/>
                <w:color w:val="000000"/>
                <w:sz w:val="24"/>
                <w:szCs w:val="24"/>
                <w:lang w:val="en-US"/>
              </w:rPr>
              <w:lastRenderedPageBreak/>
              <w:t xml:space="preserve">BI </w:t>
            </w:r>
            <w:r w:rsidRPr="00872303">
              <w:rPr>
                <w:rFonts w:ascii="Times New Roman" w:eastAsia="Times New Roman" w:hAnsi="Times New Roman" w:cs="Times New Roman"/>
                <w:i/>
                <w:color w:val="000000"/>
                <w:sz w:val="24"/>
                <w:szCs w:val="24"/>
                <w:lang w:val="en-US"/>
              </w:rPr>
              <w:t>Rate</w:t>
            </w:r>
            <w:r>
              <w:rPr>
                <w:rFonts w:ascii="Times New Roman" w:eastAsia="Times New Roman" w:hAnsi="Times New Roman" w:cs="Times New Roman"/>
                <w:color w:val="000000"/>
                <w:sz w:val="24"/>
                <w:szCs w:val="24"/>
                <w:lang w:val="en-US"/>
              </w:rPr>
              <w:t xml:space="preserve"> adalah suku bunga dengan tenor satu bulan yang di umumkan </w:t>
            </w:r>
            <w:r>
              <w:rPr>
                <w:rFonts w:ascii="Times New Roman" w:eastAsia="Times New Roman" w:hAnsi="Times New Roman" w:cs="Times New Roman"/>
                <w:color w:val="000000"/>
                <w:sz w:val="24"/>
                <w:szCs w:val="24"/>
                <w:lang w:val="en-US"/>
              </w:rPr>
              <w:lastRenderedPageBreak/>
              <w:t xml:space="preserve">oleh </w:t>
            </w:r>
            <w:r w:rsidR="00783C98">
              <w:rPr>
                <w:rFonts w:ascii="Times New Roman" w:eastAsia="Times New Roman" w:hAnsi="Times New Roman" w:cs="Times New Roman"/>
                <w:color w:val="000000"/>
                <w:sz w:val="24"/>
                <w:szCs w:val="24"/>
                <w:lang w:val="en-US"/>
              </w:rPr>
              <w:t>Bank</w:t>
            </w:r>
            <w:r>
              <w:rPr>
                <w:rFonts w:ascii="Times New Roman" w:eastAsia="Times New Roman" w:hAnsi="Times New Roman" w:cs="Times New Roman"/>
                <w:color w:val="000000"/>
                <w:sz w:val="24"/>
                <w:szCs w:val="24"/>
                <w:lang w:val="en-US"/>
              </w:rPr>
              <w:t xml:space="preserve"> Indonesia secara periodic untuk jangka waktu tertentu yang berfungsi sebagai sinyal </w:t>
            </w:r>
            <w:r w:rsidRPr="00B37567">
              <w:rPr>
                <w:rFonts w:ascii="Times New Roman" w:eastAsia="Times New Roman" w:hAnsi="Times New Roman" w:cs="Times New Roman"/>
                <w:i/>
                <w:color w:val="000000"/>
                <w:sz w:val="24"/>
                <w:szCs w:val="24"/>
                <w:lang w:val="en-US"/>
              </w:rPr>
              <w:t>(stance)</w:t>
            </w:r>
            <w:r>
              <w:rPr>
                <w:rFonts w:ascii="Times New Roman" w:eastAsia="Times New Roman" w:hAnsi="Times New Roman" w:cs="Times New Roman"/>
                <w:color w:val="000000"/>
                <w:sz w:val="24"/>
                <w:szCs w:val="24"/>
                <w:lang w:val="en-US"/>
              </w:rPr>
              <w:t xml:space="preserve"> kebijakan moneter”</w:t>
            </w:r>
            <w:r>
              <w:rPr>
                <w:rFonts w:ascii="Times New Roman" w:eastAsia="Times New Roman" w:hAnsi="Times New Roman" w:cs="Times New Roman"/>
                <w:color w:val="000000"/>
                <w:sz w:val="24"/>
                <w:szCs w:val="24"/>
              </w:rPr>
              <w:t>.</w:t>
            </w:r>
            <w:r w:rsidR="00E660C2">
              <w:rPr>
                <w:rFonts w:ascii="Times New Roman" w:eastAsia="Times New Roman" w:hAnsi="Times New Roman" w:cs="Times New Roman"/>
                <w:color w:val="000000"/>
                <w:sz w:val="24"/>
                <w:szCs w:val="24"/>
                <w:lang w:val="en-US"/>
              </w:rPr>
              <w:t xml:space="preserve"> </w:t>
            </w:r>
            <w:r w:rsidR="00E660C2">
              <w:rPr>
                <w:rFonts w:ascii="Times New Roman" w:eastAsia="Times New Roman" w:hAnsi="Times New Roman" w:cs="Times New Roman"/>
                <w:color w:val="000000"/>
                <w:sz w:val="24"/>
                <w:szCs w:val="24"/>
              </w:rPr>
              <w:t>(</w:t>
            </w:r>
            <w:r w:rsidR="00E660C2">
              <w:rPr>
                <w:rFonts w:ascii="Times New Roman" w:eastAsia="Times New Roman" w:hAnsi="Times New Roman" w:cs="Times New Roman"/>
                <w:color w:val="000000"/>
                <w:sz w:val="24"/>
                <w:szCs w:val="24"/>
                <w:lang w:val="en-US"/>
              </w:rPr>
              <w:t xml:space="preserve">Siamat </w:t>
            </w:r>
            <w:r>
              <w:rPr>
                <w:rFonts w:ascii="Times New Roman" w:eastAsia="Times New Roman" w:hAnsi="Times New Roman" w:cs="Times New Roman"/>
                <w:color w:val="000000"/>
                <w:sz w:val="24"/>
                <w:szCs w:val="24"/>
                <w:lang w:val="en-US"/>
              </w:rPr>
              <w:t>2005:139)</w:t>
            </w:r>
          </w:p>
        </w:tc>
        <w:tc>
          <w:tcPr>
            <w:tcW w:w="1984" w:type="dxa"/>
          </w:tcPr>
          <w:p w:rsidR="00E64172" w:rsidRPr="0062148B" w:rsidRDefault="0062148B" w:rsidP="007B53DC">
            <w:pPr>
              <w:spacing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Perkembangan BI </w:t>
            </w:r>
            <w:r w:rsidRPr="0062148B">
              <w:rPr>
                <w:rFonts w:ascii="Times New Roman" w:hAnsi="Times New Roman" w:cs="Times New Roman"/>
                <w:i/>
                <w:sz w:val="24"/>
                <w:szCs w:val="24"/>
              </w:rPr>
              <w:t>Rate</w:t>
            </w:r>
            <w:r w:rsidR="00A21B16">
              <w:rPr>
                <w:rFonts w:ascii="Times New Roman" w:hAnsi="Times New Roman" w:cs="Times New Roman"/>
                <w:sz w:val="24"/>
                <w:szCs w:val="24"/>
              </w:rPr>
              <w:t xml:space="preserve"> </w:t>
            </w:r>
            <w:r w:rsidR="00783C98">
              <w:rPr>
                <w:rFonts w:ascii="Times New Roman" w:hAnsi="Times New Roman" w:cs="Times New Roman"/>
                <w:sz w:val="24"/>
                <w:szCs w:val="24"/>
              </w:rPr>
              <w:t>Bank</w:t>
            </w:r>
            <w:r w:rsidR="007B53DC">
              <w:rPr>
                <w:rFonts w:ascii="Times New Roman" w:hAnsi="Times New Roman" w:cs="Times New Roman"/>
                <w:sz w:val="24"/>
                <w:szCs w:val="24"/>
              </w:rPr>
              <w:t xml:space="preserve"> Indonesia periode </w:t>
            </w:r>
            <w:r w:rsidR="007B53DC">
              <w:rPr>
                <w:rFonts w:ascii="Times New Roman" w:hAnsi="Times New Roman" w:cs="Times New Roman"/>
                <w:sz w:val="24"/>
                <w:szCs w:val="24"/>
              </w:rPr>
              <w:lastRenderedPageBreak/>
              <w:t>2010-2014</w:t>
            </w:r>
          </w:p>
        </w:tc>
        <w:tc>
          <w:tcPr>
            <w:tcW w:w="1553" w:type="dxa"/>
            <w:vAlign w:val="center"/>
          </w:tcPr>
          <w:p w:rsidR="00E64172" w:rsidRDefault="0062148B" w:rsidP="0062148B">
            <w:pPr>
              <w:spacing w:line="480" w:lineRule="auto"/>
              <w:jc w:val="center"/>
              <w:rPr>
                <w:rFonts w:ascii="Times New Roman" w:hAnsi="Times New Roman" w:cs="Times New Roman"/>
                <w:sz w:val="24"/>
                <w:szCs w:val="24"/>
              </w:rPr>
            </w:pPr>
            <w:r>
              <w:rPr>
                <w:rFonts w:ascii="Times New Roman" w:hAnsi="Times New Roman" w:cs="Times New Roman"/>
                <w:sz w:val="24"/>
                <w:szCs w:val="24"/>
              </w:rPr>
              <w:lastRenderedPageBreak/>
              <w:t>Rasio</w:t>
            </w:r>
          </w:p>
        </w:tc>
      </w:tr>
      <w:tr w:rsidR="00E64172" w:rsidTr="005B1F37">
        <w:tc>
          <w:tcPr>
            <w:tcW w:w="1696" w:type="dxa"/>
            <w:vAlign w:val="center"/>
          </w:tcPr>
          <w:p w:rsidR="00A21B16" w:rsidRDefault="00A21B16" w:rsidP="00A21B16">
            <w:pPr>
              <w:pStyle w:val="ListParagraph"/>
              <w:numPr>
                <w:ilvl w:val="0"/>
                <w:numId w:val="35"/>
              </w:numPr>
              <w:spacing w:line="480" w:lineRule="auto"/>
              <w:ind w:left="313"/>
              <w:jc w:val="center"/>
              <w:rPr>
                <w:rFonts w:ascii="Times New Roman" w:hAnsi="Times New Roman" w:cs="Times New Roman"/>
                <w:sz w:val="24"/>
                <w:szCs w:val="24"/>
              </w:rPr>
            </w:pPr>
            <w:r>
              <w:rPr>
                <w:rFonts w:ascii="Times New Roman" w:hAnsi="Times New Roman" w:cs="Times New Roman"/>
                <w:sz w:val="24"/>
                <w:szCs w:val="24"/>
              </w:rPr>
              <w:lastRenderedPageBreak/>
              <w:t>Variabel Dependen</w:t>
            </w:r>
          </w:p>
          <w:p w:rsidR="00E64172" w:rsidRPr="00A21B16" w:rsidRDefault="00E64172" w:rsidP="00A21B16">
            <w:pPr>
              <w:pStyle w:val="ListParagraph"/>
              <w:spacing w:line="480" w:lineRule="auto"/>
              <w:ind w:left="29"/>
              <w:jc w:val="center"/>
              <w:rPr>
                <w:rFonts w:ascii="Times New Roman" w:hAnsi="Times New Roman" w:cs="Times New Roman"/>
                <w:b/>
                <w:sz w:val="24"/>
                <w:szCs w:val="24"/>
              </w:rPr>
            </w:pPr>
            <w:r w:rsidRPr="00A21B16">
              <w:rPr>
                <w:rFonts w:ascii="Times New Roman" w:hAnsi="Times New Roman" w:cs="Times New Roman"/>
                <w:b/>
                <w:sz w:val="24"/>
                <w:szCs w:val="24"/>
              </w:rPr>
              <w:t xml:space="preserve">Suku Bunga Deposito </w:t>
            </w:r>
            <w:r w:rsidR="00783C98">
              <w:rPr>
                <w:rFonts w:ascii="Times New Roman" w:hAnsi="Times New Roman" w:cs="Times New Roman"/>
                <w:b/>
                <w:sz w:val="24"/>
                <w:szCs w:val="24"/>
              </w:rPr>
              <w:t>Bank</w:t>
            </w:r>
            <w:r w:rsidR="00A939B0">
              <w:rPr>
                <w:rFonts w:ascii="Times New Roman" w:hAnsi="Times New Roman" w:cs="Times New Roman"/>
                <w:b/>
                <w:sz w:val="24"/>
                <w:szCs w:val="24"/>
              </w:rPr>
              <w:t xml:space="preserve"> </w:t>
            </w:r>
            <w:r w:rsidR="00A21B16">
              <w:rPr>
                <w:rFonts w:ascii="Times New Roman" w:hAnsi="Times New Roman" w:cs="Times New Roman"/>
                <w:b/>
                <w:sz w:val="24"/>
                <w:szCs w:val="24"/>
              </w:rPr>
              <w:t xml:space="preserve">BUMN </w:t>
            </w:r>
            <w:r w:rsidRPr="00A21B16">
              <w:rPr>
                <w:rFonts w:ascii="Times New Roman" w:hAnsi="Times New Roman" w:cs="Times New Roman"/>
                <w:b/>
                <w:sz w:val="24"/>
                <w:szCs w:val="24"/>
              </w:rPr>
              <w:t>(Y)</w:t>
            </w:r>
          </w:p>
        </w:tc>
        <w:tc>
          <w:tcPr>
            <w:tcW w:w="2694" w:type="dxa"/>
          </w:tcPr>
          <w:p w:rsidR="005B1F37" w:rsidRDefault="005B1F37" w:rsidP="005B1F37">
            <w:pPr>
              <w:pStyle w:val="ListParagraph"/>
              <w:autoSpaceDE w:val="0"/>
              <w:autoSpaceDN w:val="0"/>
              <w:adjustRightInd w:val="0"/>
              <w:spacing w:line="276" w:lineRule="auto"/>
              <w:ind w:left="48"/>
              <w:jc w:val="both"/>
              <w:rPr>
                <w:rFonts w:ascii="Times New Roman" w:hAnsi="Times New Roman" w:cs="Times New Roman"/>
                <w:sz w:val="24"/>
                <w:szCs w:val="24"/>
              </w:rPr>
            </w:pPr>
            <w:r>
              <w:rPr>
                <w:rFonts w:ascii="Times New Roman" w:hAnsi="Times New Roman" w:cs="Times New Roman"/>
                <w:sz w:val="24"/>
                <w:szCs w:val="24"/>
              </w:rPr>
              <w:t>B</w:t>
            </w:r>
            <w:r w:rsidRPr="005E103E">
              <w:rPr>
                <w:rFonts w:ascii="Times New Roman" w:hAnsi="Times New Roman" w:cs="Times New Roman"/>
                <w:sz w:val="24"/>
                <w:szCs w:val="24"/>
              </w:rPr>
              <w:t>unga adalah suatu bentuk penghasilan bagi pemilik uang yang karena pengorbanannya selama waktu tertentu untuk melepaskan kesempatan untuk tidak menggunakan uang tersebut karena digunakan oleh pihak lain</w:t>
            </w:r>
            <w:r>
              <w:rPr>
                <w:rFonts w:ascii="Times New Roman" w:hAnsi="Times New Roman" w:cs="Times New Roman"/>
                <w:sz w:val="24"/>
                <w:szCs w:val="24"/>
              </w:rPr>
              <w:t xml:space="preserve">. </w:t>
            </w:r>
            <w:r w:rsidRPr="005E103E">
              <w:rPr>
                <w:rFonts w:ascii="Times New Roman" w:hAnsi="Times New Roman" w:cs="Times New Roman"/>
                <w:sz w:val="24"/>
                <w:szCs w:val="24"/>
              </w:rPr>
              <w:t>(Firdaus</w:t>
            </w:r>
            <w:r>
              <w:rPr>
                <w:rFonts w:ascii="Times New Roman" w:hAnsi="Times New Roman" w:cs="Times New Roman"/>
                <w:sz w:val="24"/>
                <w:szCs w:val="24"/>
              </w:rPr>
              <w:t xml:space="preserve"> dan Ariyanti</w:t>
            </w:r>
            <w:r w:rsidRPr="005E103E">
              <w:rPr>
                <w:rFonts w:ascii="Times New Roman" w:hAnsi="Times New Roman" w:cs="Times New Roman"/>
                <w:sz w:val="24"/>
                <w:szCs w:val="24"/>
              </w:rPr>
              <w:t xml:space="preserve"> 2011:101)</w:t>
            </w:r>
          </w:p>
          <w:p w:rsidR="00E64172" w:rsidRDefault="00E64172" w:rsidP="00500CB5">
            <w:pPr>
              <w:spacing w:line="276" w:lineRule="auto"/>
              <w:jc w:val="both"/>
              <w:rPr>
                <w:rFonts w:ascii="Times New Roman" w:hAnsi="Times New Roman" w:cs="Times New Roman"/>
                <w:sz w:val="24"/>
                <w:szCs w:val="24"/>
              </w:rPr>
            </w:pPr>
          </w:p>
        </w:tc>
        <w:tc>
          <w:tcPr>
            <w:tcW w:w="1984" w:type="dxa"/>
          </w:tcPr>
          <w:p w:rsidR="00E64172" w:rsidRDefault="00500CB5" w:rsidP="002925F8">
            <w:pPr>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Perkembangan suku bunga pada </w:t>
            </w:r>
            <w:r w:rsidR="00783C98">
              <w:rPr>
                <w:rFonts w:ascii="Times New Roman" w:hAnsi="Times New Roman" w:cs="Times New Roman"/>
                <w:sz w:val="24"/>
                <w:szCs w:val="24"/>
              </w:rPr>
              <w:t>Bank</w:t>
            </w:r>
            <w:r>
              <w:rPr>
                <w:rFonts w:ascii="Times New Roman" w:hAnsi="Times New Roman" w:cs="Times New Roman"/>
                <w:sz w:val="24"/>
                <w:szCs w:val="24"/>
              </w:rPr>
              <w:t xml:space="preserve"> BUMN periode 2010-2014</w:t>
            </w:r>
          </w:p>
        </w:tc>
        <w:tc>
          <w:tcPr>
            <w:tcW w:w="1553" w:type="dxa"/>
            <w:vAlign w:val="center"/>
          </w:tcPr>
          <w:p w:rsidR="00E64172" w:rsidRDefault="0062148B" w:rsidP="0062148B">
            <w:pPr>
              <w:spacing w:line="480" w:lineRule="auto"/>
              <w:jc w:val="center"/>
              <w:rPr>
                <w:rFonts w:ascii="Times New Roman" w:hAnsi="Times New Roman" w:cs="Times New Roman"/>
                <w:sz w:val="24"/>
                <w:szCs w:val="24"/>
              </w:rPr>
            </w:pPr>
            <w:r>
              <w:rPr>
                <w:rFonts w:ascii="Times New Roman" w:hAnsi="Times New Roman" w:cs="Times New Roman"/>
                <w:sz w:val="24"/>
                <w:szCs w:val="24"/>
              </w:rPr>
              <w:t>Rasio</w:t>
            </w:r>
          </w:p>
        </w:tc>
      </w:tr>
    </w:tbl>
    <w:p w:rsidR="00E64172" w:rsidRDefault="00E64172" w:rsidP="00231775">
      <w:pPr>
        <w:spacing w:line="480" w:lineRule="auto"/>
        <w:jc w:val="both"/>
        <w:rPr>
          <w:rFonts w:ascii="Times New Roman" w:hAnsi="Times New Roman" w:cs="Times New Roman"/>
          <w:sz w:val="24"/>
          <w:szCs w:val="24"/>
        </w:rPr>
      </w:pPr>
    </w:p>
    <w:p w:rsidR="00231775" w:rsidRDefault="00231775" w:rsidP="00231775">
      <w:pPr>
        <w:spacing w:line="480" w:lineRule="auto"/>
        <w:jc w:val="both"/>
        <w:rPr>
          <w:rFonts w:ascii="Times New Roman" w:hAnsi="Times New Roman" w:cs="Times New Roman"/>
          <w:sz w:val="24"/>
          <w:szCs w:val="24"/>
        </w:rPr>
      </w:pPr>
      <w:r w:rsidRPr="00231775">
        <w:rPr>
          <w:rFonts w:ascii="Times New Roman" w:hAnsi="Times New Roman" w:cs="Times New Roman"/>
          <w:b/>
          <w:sz w:val="24"/>
          <w:szCs w:val="24"/>
        </w:rPr>
        <w:t>3.2.3 Populasi dan Teknik Penentuan Sampel</w:t>
      </w:r>
    </w:p>
    <w:p w:rsidR="0009720A" w:rsidRDefault="00231775" w:rsidP="00231775">
      <w:pPr>
        <w:spacing w:line="480" w:lineRule="auto"/>
        <w:ind w:firstLine="720"/>
        <w:jc w:val="both"/>
        <w:rPr>
          <w:rStyle w:val="Hyperlink"/>
          <w:rFonts w:ascii="Times New Roman" w:hAnsi="Times New Roman" w:cs="Times New Roman"/>
          <w:color w:val="auto"/>
          <w:sz w:val="24"/>
          <w:szCs w:val="24"/>
          <w:u w:val="none"/>
        </w:rPr>
      </w:pPr>
      <w:r>
        <w:rPr>
          <w:rFonts w:ascii="Times New Roman" w:eastAsia="Times New Roman" w:hAnsi="Times New Roman" w:cs="Times New Roman"/>
          <w:sz w:val="24"/>
          <w:szCs w:val="24"/>
          <w:lang w:eastAsia="id-ID"/>
        </w:rPr>
        <w:t xml:space="preserve">Menurut Sugiyono </w:t>
      </w:r>
      <w:r>
        <w:rPr>
          <w:rFonts w:ascii="Times New Roman" w:hAnsi="Times New Roman"/>
          <w:sz w:val="24"/>
          <w:szCs w:val="24"/>
        </w:rPr>
        <w:t>(20</w:t>
      </w:r>
      <w:r>
        <w:rPr>
          <w:rFonts w:ascii="Times New Roman" w:hAnsi="Times New Roman"/>
          <w:sz w:val="24"/>
          <w:szCs w:val="24"/>
          <w:lang w:val="en-US"/>
        </w:rPr>
        <w:t>10</w:t>
      </w:r>
      <w:r>
        <w:rPr>
          <w:rFonts w:ascii="Times New Roman" w:hAnsi="Times New Roman"/>
          <w:sz w:val="24"/>
          <w:szCs w:val="24"/>
        </w:rPr>
        <w:t>:</w:t>
      </w:r>
      <w:r>
        <w:rPr>
          <w:rFonts w:ascii="Times New Roman" w:hAnsi="Times New Roman"/>
          <w:sz w:val="24"/>
          <w:szCs w:val="24"/>
          <w:lang w:val="en-US"/>
        </w:rPr>
        <w:t>61</w:t>
      </w:r>
      <w:r>
        <w:rPr>
          <w:rFonts w:ascii="Times New Roman" w:hAnsi="Times New Roman"/>
          <w:sz w:val="24"/>
          <w:szCs w:val="24"/>
        </w:rPr>
        <w:t xml:space="preserve">) </w:t>
      </w:r>
      <w:r>
        <w:rPr>
          <w:rFonts w:ascii="Times New Roman" w:eastAsia="Times New Roman" w:hAnsi="Times New Roman" w:cs="Times New Roman"/>
          <w:sz w:val="24"/>
          <w:szCs w:val="24"/>
          <w:lang w:eastAsia="id-ID"/>
        </w:rPr>
        <w:t>p</w:t>
      </w:r>
      <w:r w:rsidRPr="00E34AE8">
        <w:rPr>
          <w:rFonts w:ascii="Times New Roman" w:eastAsia="Times New Roman" w:hAnsi="Times New Roman" w:cs="Times New Roman"/>
          <w:sz w:val="24"/>
          <w:szCs w:val="24"/>
          <w:lang w:eastAsia="id-ID"/>
        </w:rPr>
        <w:t>op</w:t>
      </w:r>
      <w:r>
        <w:rPr>
          <w:rFonts w:ascii="Times New Roman" w:eastAsia="Times New Roman" w:hAnsi="Times New Roman" w:cs="Times New Roman"/>
          <w:sz w:val="24"/>
          <w:szCs w:val="24"/>
          <w:lang w:eastAsia="id-ID"/>
        </w:rPr>
        <w:t>ulasi adalah wilayah generalisasi yang terdiri atas obyek/subyek yang mempunyai kualitas dan karakteristik tertentu yang ditetapkan oleh peneliti untuk dipelajari dan kemudian ditarik kesimpulannya</w:t>
      </w:r>
      <w:r w:rsidRPr="00E34AE8">
        <w:rPr>
          <w:rFonts w:ascii="Times New Roman" w:eastAsia="Times New Roman" w:hAnsi="Times New Roman" w:cs="Times New Roman"/>
          <w:sz w:val="24"/>
          <w:szCs w:val="24"/>
          <w:lang w:eastAsia="id-ID"/>
        </w:rPr>
        <w:t xml:space="preserve">. </w:t>
      </w:r>
      <w:r w:rsidRPr="00A84319">
        <w:rPr>
          <w:rFonts w:ascii="Times New Roman" w:eastAsia="Times New Roman" w:hAnsi="Times New Roman" w:cs="Times New Roman"/>
          <w:sz w:val="24"/>
          <w:szCs w:val="24"/>
          <w:lang w:eastAsia="id-ID"/>
        </w:rPr>
        <w:t xml:space="preserve"> </w:t>
      </w:r>
      <w:r w:rsidRPr="005B5AFE">
        <w:rPr>
          <w:rFonts w:ascii="Times New Roman" w:hAnsi="Times New Roman" w:cs="Times New Roman"/>
          <w:sz w:val="24"/>
          <w:szCs w:val="24"/>
        </w:rPr>
        <w:t xml:space="preserve">Populasi yang </w:t>
      </w:r>
      <w:r>
        <w:rPr>
          <w:rFonts w:ascii="Times New Roman" w:hAnsi="Times New Roman" w:cs="Times New Roman"/>
          <w:sz w:val="24"/>
          <w:szCs w:val="24"/>
        </w:rPr>
        <w:t xml:space="preserve">digunakan dalam penelitian ini adalah seluruh data yang tersedia di situs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w:t>
      </w:r>
      <w:r w:rsidR="00703E28">
        <w:rPr>
          <w:rFonts w:ascii="Times New Roman" w:hAnsi="Times New Roman" w:cs="Times New Roman"/>
          <w:sz w:val="24"/>
          <w:szCs w:val="24"/>
        </w:rPr>
        <w:t>(</w:t>
      </w:r>
      <w:hyperlink r:id="rId9" w:history="1">
        <w:r w:rsidR="00703E28" w:rsidRPr="00231775">
          <w:rPr>
            <w:rStyle w:val="Hyperlink"/>
            <w:rFonts w:ascii="Times New Roman" w:hAnsi="Times New Roman" w:cs="Times New Roman"/>
            <w:color w:val="auto"/>
            <w:sz w:val="24"/>
            <w:szCs w:val="24"/>
          </w:rPr>
          <w:t>www.bi.go.id</w:t>
        </w:r>
      </w:hyperlink>
      <w:r w:rsidR="00703E28">
        <w:rPr>
          <w:rFonts w:ascii="Times New Roman" w:hAnsi="Times New Roman" w:cs="Times New Roman"/>
          <w:sz w:val="24"/>
          <w:szCs w:val="24"/>
        </w:rPr>
        <w:t>) dan Pusat data Kontan</w:t>
      </w:r>
      <w:r>
        <w:rPr>
          <w:rFonts w:ascii="Times New Roman" w:hAnsi="Times New Roman" w:cs="Times New Roman"/>
          <w:sz w:val="24"/>
          <w:szCs w:val="24"/>
        </w:rPr>
        <w:t xml:space="preserve"> (</w:t>
      </w:r>
      <w:hyperlink r:id="rId10" w:history="1">
        <w:r w:rsidRPr="00231775">
          <w:rPr>
            <w:rStyle w:val="Hyperlink"/>
            <w:rFonts w:ascii="Times New Roman" w:hAnsi="Times New Roman" w:cs="Times New Roman"/>
            <w:color w:val="auto"/>
            <w:sz w:val="24"/>
            <w:szCs w:val="24"/>
          </w:rPr>
          <w:t>www.pusatdata.kontan.co.id</w:t>
        </w:r>
      </w:hyperlink>
      <w:r w:rsidR="00F50671">
        <w:rPr>
          <w:rStyle w:val="Hyperlink"/>
          <w:rFonts w:ascii="Times New Roman" w:hAnsi="Times New Roman" w:cs="Times New Roman"/>
          <w:color w:val="auto"/>
          <w:sz w:val="24"/>
          <w:szCs w:val="24"/>
          <w:u w:val="none"/>
        </w:rPr>
        <w:t>) di unduh pada tanggal 20 Maret 2015.</w:t>
      </w:r>
    </w:p>
    <w:p w:rsidR="0009720A" w:rsidRDefault="0009720A" w:rsidP="0009720A">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lang w:val="en-US"/>
        </w:rPr>
        <w:t>Menurut Sugiyono (2010:62), sa</w:t>
      </w:r>
      <w:r w:rsidRPr="005B5AFE">
        <w:rPr>
          <w:rFonts w:ascii="Times New Roman" w:hAnsi="Times New Roman" w:cs="Times New Roman"/>
          <w:sz w:val="24"/>
          <w:szCs w:val="24"/>
        </w:rPr>
        <w:t>mpel adalah bagian dari jumlah dan karakterist</w:t>
      </w:r>
      <w:r>
        <w:rPr>
          <w:rFonts w:ascii="Times New Roman" w:hAnsi="Times New Roman" w:cs="Times New Roman"/>
          <w:sz w:val="24"/>
          <w:szCs w:val="24"/>
        </w:rPr>
        <w:t>ik yang dimiliki oleh populasi</w:t>
      </w:r>
      <w:r>
        <w:rPr>
          <w:rFonts w:ascii="Times New Roman" w:hAnsi="Times New Roman" w:cs="Times New Roman"/>
          <w:sz w:val="24"/>
          <w:szCs w:val="24"/>
          <w:lang w:val="en-US"/>
        </w:rPr>
        <w:t xml:space="preserve">. </w:t>
      </w:r>
      <w:r w:rsidRPr="005B5AFE">
        <w:rPr>
          <w:rFonts w:ascii="Times New Roman" w:hAnsi="Times New Roman" w:cs="Times New Roman"/>
          <w:sz w:val="24"/>
          <w:szCs w:val="24"/>
        </w:rPr>
        <w:t>Penentuan sampling ya</w:t>
      </w:r>
      <w:r>
        <w:rPr>
          <w:rFonts w:ascii="Times New Roman" w:hAnsi="Times New Roman" w:cs="Times New Roman"/>
          <w:sz w:val="24"/>
          <w:szCs w:val="24"/>
          <w:lang w:val="en-US"/>
        </w:rPr>
        <w:t>n</w:t>
      </w:r>
      <w:r w:rsidRPr="005B5AFE">
        <w:rPr>
          <w:rFonts w:ascii="Times New Roman" w:hAnsi="Times New Roman" w:cs="Times New Roman"/>
          <w:sz w:val="24"/>
          <w:szCs w:val="24"/>
        </w:rPr>
        <w:t xml:space="preserve">g dilakukan dengan mengunakan metode </w:t>
      </w:r>
      <w:r w:rsidRPr="005B5AFE">
        <w:rPr>
          <w:rFonts w:ascii="Times New Roman" w:hAnsi="Times New Roman" w:cs="Times New Roman"/>
          <w:i/>
          <w:sz w:val="24"/>
          <w:szCs w:val="24"/>
        </w:rPr>
        <w:t>sampling purposive</w:t>
      </w:r>
      <w:r>
        <w:rPr>
          <w:rFonts w:ascii="Times New Roman" w:hAnsi="Times New Roman" w:cs="Times New Roman"/>
          <w:i/>
          <w:sz w:val="24"/>
          <w:szCs w:val="24"/>
          <w:lang w:val="en-US"/>
        </w:rPr>
        <w:t xml:space="preserve">, </w:t>
      </w:r>
      <w:r w:rsidRPr="00A84319">
        <w:rPr>
          <w:rFonts w:ascii="Times New Roman" w:hAnsi="Times New Roman" w:cs="Times New Roman"/>
          <w:iCs/>
          <w:sz w:val="24"/>
          <w:szCs w:val="24"/>
          <w:lang w:val="en-US"/>
        </w:rPr>
        <w:t>yaitu</w:t>
      </w:r>
      <w:r>
        <w:rPr>
          <w:rFonts w:ascii="Times New Roman" w:hAnsi="Times New Roman" w:cs="Times New Roman"/>
          <w:i/>
          <w:sz w:val="24"/>
          <w:szCs w:val="24"/>
          <w:lang w:val="en-US"/>
        </w:rPr>
        <w:t xml:space="preserve"> </w:t>
      </w:r>
      <w:r w:rsidRPr="005B5AFE">
        <w:rPr>
          <w:rFonts w:ascii="Times New Roman" w:hAnsi="Times New Roman" w:cs="Times New Roman"/>
          <w:sz w:val="24"/>
          <w:szCs w:val="24"/>
        </w:rPr>
        <w:t>teknik penentuan sampel dengan p</w:t>
      </w:r>
      <w:r>
        <w:rPr>
          <w:rFonts w:ascii="Times New Roman" w:hAnsi="Times New Roman" w:cs="Times New Roman"/>
          <w:sz w:val="24"/>
          <w:szCs w:val="24"/>
        </w:rPr>
        <w:t>ertimbangan tertentu.</w:t>
      </w:r>
    </w:p>
    <w:p w:rsidR="0009720A" w:rsidRPr="004068AF" w:rsidRDefault="0009720A" w:rsidP="0009720A">
      <w:pPr>
        <w:autoSpaceDE w:val="0"/>
        <w:autoSpaceDN w:val="0"/>
        <w:adjustRightInd w:val="0"/>
        <w:spacing w:after="0" w:line="480" w:lineRule="auto"/>
        <w:ind w:firstLine="709"/>
        <w:jc w:val="both"/>
        <w:rPr>
          <w:rFonts w:ascii="Times New Roman" w:hAnsi="Times New Roman" w:cs="Times New Roman"/>
          <w:sz w:val="24"/>
          <w:szCs w:val="24"/>
        </w:rPr>
      </w:pPr>
      <w:r w:rsidRPr="004068AF">
        <w:rPr>
          <w:rFonts w:ascii="Times New Roman" w:hAnsi="Times New Roman" w:cs="Times New Roman"/>
          <w:sz w:val="24"/>
          <w:szCs w:val="24"/>
        </w:rPr>
        <w:lastRenderedPageBreak/>
        <w:t>Kriteria sampel yang digunakan dalam penelitian ini adalah:</w:t>
      </w:r>
    </w:p>
    <w:p w:rsidR="00231775" w:rsidRDefault="0009720A" w:rsidP="00480ED6">
      <w:pPr>
        <w:pStyle w:val="ListParagraph"/>
        <w:numPr>
          <w:ilvl w:val="1"/>
          <w:numId w:val="17"/>
        </w:numPr>
        <w:spacing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Data pada laporan kebijakan moneter </w:t>
      </w:r>
      <w:r w:rsidR="00783C98">
        <w:rPr>
          <w:rFonts w:ascii="Times New Roman" w:hAnsi="Times New Roman" w:cs="Times New Roman"/>
          <w:sz w:val="24"/>
          <w:szCs w:val="24"/>
        </w:rPr>
        <w:t>Bank</w:t>
      </w:r>
      <w:r>
        <w:rPr>
          <w:rFonts w:ascii="Times New Roman" w:hAnsi="Times New Roman" w:cs="Times New Roman"/>
          <w:sz w:val="24"/>
          <w:szCs w:val="24"/>
        </w:rPr>
        <w:t xml:space="preserve"> Indonesia yang berhubungan dengan BI </w:t>
      </w:r>
      <w:r w:rsidRPr="0009720A">
        <w:rPr>
          <w:rFonts w:ascii="Times New Roman" w:hAnsi="Times New Roman" w:cs="Times New Roman"/>
          <w:i/>
          <w:sz w:val="24"/>
          <w:szCs w:val="24"/>
        </w:rPr>
        <w:t>Rate</w:t>
      </w:r>
      <w:r>
        <w:rPr>
          <w:rFonts w:ascii="Times New Roman" w:hAnsi="Times New Roman" w:cs="Times New Roman"/>
          <w:sz w:val="24"/>
          <w:szCs w:val="24"/>
        </w:rPr>
        <w:t xml:space="preserve"> selama periode 2010-2014.</w:t>
      </w:r>
    </w:p>
    <w:p w:rsidR="00B71EA8" w:rsidRPr="00B71EA8" w:rsidRDefault="0009720A" w:rsidP="008F008E">
      <w:pPr>
        <w:pStyle w:val="ListParagraph"/>
        <w:numPr>
          <w:ilvl w:val="1"/>
          <w:numId w:val="17"/>
        </w:numPr>
        <w:spacing w:line="480" w:lineRule="auto"/>
        <w:ind w:left="426"/>
        <w:jc w:val="both"/>
        <w:rPr>
          <w:rFonts w:ascii="Times New Roman" w:hAnsi="Times New Roman" w:cs="Times New Roman"/>
          <w:b/>
          <w:sz w:val="24"/>
          <w:szCs w:val="24"/>
        </w:rPr>
      </w:pPr>
      <w:r w:rsidRPr="00B71EA8">
        <w:rPr>
          <w:rFonts w:ascii="Times New Roman" w:hAnsi="Times New Roman" w:cs="Times New Roman"/>
          <w:sz w:val="24"/>
          <w:szCs w:val="24"/>
        </w:rPr>
        <w:t xml:space="preserve">Data pada laporan suku bunga </w:t>
      </w:r>
      <w:r w:rsidR="00783C98">
        <w:rPr>
          <w:rFonts w:ascii="Times New Roman" w:hAnsi="Times New Roman" w:cs="Times New Roman"/>
          <w:sz w:val="24"/>
          <w:szCs w:val="24"/>
        </w:rPr>
        <w:t>Bank</w:t>
      </w:r>
      <w:r w:rsidRPr="00B71EA8">
        <w:rPr>
          <w:rFonts w:ascii="Times New Roman" w:hAnsi="Times New Roman" w:cs="Times New Roman"/>
          <w:sz w:val="24"/>
          <w:szCs w:val="24"/>
        </w:rPr>
        <w:t xml:space="preserve"> BUMN yang berhubungan dengan Suku Bunga Deposito selama periode 2010-2014.</w:t>
      </w:r>
    </w:p>
    <w:p w:rsidR="00B71EA8" w:rsidRDefault="00B71EA8" w:rsidP="00B71EA8">
      <w:pPr>
        <w:spacing w:line="480" w:lineRule="auto"/>
        <w:ind w:left="66"/>
        <w:jc w:val="both"/>
        <w:rPr>
          <w:rFonts w:ascii="Times New Roman" w:hAnsi="Times New Roman" w:cs="Times New Roman"/>
          <w:b/>
          <w:sz w:val="24"/>
          <w:szCs w:val="24"/>
        </w:rPr>
      </w:pPr>
    </w:p>
    <w:p w:rsidR="00E50E10" w:rsidRPr="00B71EA8" w:rsidRDefault="00E50E10" w:rsidP="00B71EA8">
      <w:pPr>
        <w:spacing w:line="480" w:lineRule="auto"/>
        <w:ind w:left="66"/>
        <w:jc w:val="both"/>
        <w:rPr>
          <w:rFonts w:ascii="Times New Roman" w:hAnsi="Times New Roman" w:cs="Times New Roman"/>
          <w:b/>
          <w:sz w:val="24"/>
          <w:szCs w:val="24"/>
        </w:rPr>
      </w:pPr>
      <w:r w:rsidRPr="00B71EA8">
        <w:rPr>
          <w:rFonts w:ascii="Times New Roman" w:hAnsi="Times New Roman" w:cs="Times New Roman"/>
          <w:b/>
          <w:sz w:val="24"/>
          <w:szCs w:val="24"/>
        </w:rPr>
        <w:t>3.2.4 Teknik Pengumpulan Data</w:t>
      </w:r>
    </w:p>
    <w:p w:rsidR="00E50E10" w:rsidRPr="0058544D" w:rsidRDefault="00E50E10" w:rsidP="00E50E10">
      <w:pPr>
        <w:autoSpaceDE w:val="0"/>
        <w:autoSpaceDN w:val="0"/>
        <w:adjustRightInd w:val="0"/>
        <w:spacing w:after="0" w:line="480" w:lineRule="auto"/>
        <w:ind w:firstLine="720"/>
        <w:jc w:val="both"/>
        <w:rPr>
          <w:rFonts w:ascii="Times New Roman" w:hAnsi="Times New Roman" w:cs="Times New Roman"/>
          <w:sz w:val="24"/>
          <w:szCs w:val="24"/>
          <w:lang w:val="en-US"/>
        </w:rPr>
      </w:pPr>
      <w:r>
        <w:rPr>
          <w:rFonts w:ascii="Times New Roman" w:hAnsi="Times New Roman" w:cs="Times New Roman"/>
          <w:sz w:val="24"/>
          <w:szCs w:val="24"/>
        </w:rPr>
        <w:t>Jenis data yang digunakan penulis dalam penyusunan penelitian ini yaitu data sekunder. Data sekunder adalah data yang diperoleh secara tidak langsung dari responden. Data ini diperoleh dari objek penelitian atau pencatatan yang berhubungan dengan masalah yang dibahas secara tidak langsung dari objek penelitian.</w:t>
      </w:r>
      <w:r>
        <w:rPr>
          <w:rFonts w:ascii="Times New Roman" w:hAnsi="Times New Roman" w:cs="Times New Roman"/>
          <w:sz w:val="24"/>
          <w:szCs w:val="24"/>
          <w:lang w:val="en-US"/>
        </w:rPr>
        <w:t xml:space="preserve"> </w:t>
      </w:r>
    </w:p>
    <w:p w:rsidR="00E50E10" w:rsidRDefault="00E50E10" w:rsidP="00E50E10">
      <w:pPr>
        <w:spacing w:after="0" w:line="480" w:lineRule="auto"/>
        <w:ind w:firstLine="709"/>
        <w:jc w:val="both"/>
        <w:rPr>
          <w:rFonts w:ascii="Times New Roman" w:hAnsi="Times New Roman" w:cs="Times New Roman"/>
          <w:sz w:val="24"/>
          <w:szCs w:val="24"/>
        </w:rPr>
      </w:pPr>
      <w:r>
        <w:rPr>
          <w:rFonts w:ascii="Times New Roman" w:hAnsi="Times New Roman" w:cs="Times New Roman"/>
          <w:bCs/>
          <w:sz w:val="24"/>
          <w:szCs w:val="24"/>
        </w:rPr>
        <w:t>Adapun t</w:t>
      </w:r>
      <w:r w:rsidRPr="00B506D6">
        <w:rPr>
          <w:rFonts w:ascii="Times New Roman" w:hAnsi="Times New Roman" w:cs="Times New Roman"/>
          <w:sz w:val="24"/>
          <w:szCs w:val="24"/>
        </w:rPr>
        <w:t>eknik pengumpulan data yang dilakukan dalam penelitian ini adalah:</w:t>
      </w:r>
    </w:p>
    <w:p w:rsidR="00FB76A1" w:rsidRDefault="00FB76A1" w:rsidP="00E50E10">
      <w:pPr>
        <w:spacing w:after="0" w:line="480" w:lineRule="auto"/>
        <w:ind w:firstLine="709"/>
        <w:jc w:val="both"/>
        <w:rPr>
          <w:rFonts w:ascii="Times New Roman" w:hAnsi="Times New Roman" w:cs="Times New Roman"/>
          <w:sz w:val="24"/>
          <w:szCs w:val="24"/>
        </w:rPr>
      </w:pPr>
    </w:p>
    <w:p w:rsidR="00FB76A1" w:rsidRDefault="00FB76A1" w:rsidP="00E50E10">
      <w:pPr>
        <w:spacing w:after="0" w:line="480" w:lineRule="auto"/>
        <w:ind w:firstLine="709"/>
        <w:jc w:val="both"/>
        <w:rPr>
          <w:rFonts w:ascii="Times New Roman" w:hAnsi="Times New Roman" w:cs="Times New Roman"/>
          <w:sz w:val="24"/>
          <w:szCs w:val="24"/>
        </w:rPr>
      </w:pPr>
    </w:p>
    <w:p w:rsidR="00FB76A1" w:rsidRPr="00B506D6" w:rsidRDefault="00FB76A1" w:rsidP="00E50E10">
      <w:pPr>
        <w:spacing w:after="0" w:line="480" w:lineRule="auto"/>
        <w:ind w:firstLine="709"/>
        <w:jc w:val="both"/>
        <w:rPr>
          <w:rFonts w:ascii="Times New Roman" w:hAnsi="Times New Roman" w:cs="Times New Roman"/>
          <w:sz w:val="24"/>
          <w:szCs w:val="24"/>
        </w:rPr>
      </w:pPr>
    </w:p>
    <w:p w:rsidR="007E3B56" w:rsidRDefault="007E3B56" w:rsidP="00E0135F">
      <w:pPr>
        <w:pStyle w:val="ListParagraph"/>
        <w:numPr>
          <w:ilvl w:val="0"/>
          <w:numId w:val="29"/>
        </w:numPr>
        <w:spacing w:after="200" w:line="480" w:lineRule="auto"/>
        <w:jc w:val="both"/>
        <w:rPr>
          <w:rFonts w:ascii="Times New Roman" w:hAnsi="Times New Roman"/>
          <w:sz w:val="24"/>
          <w:szCs w:val="24"/>
        </w:rPr>
      </w:pPr>
      <w:r>
        <w:rPr>
          <w:rFonts w:ascii="Times New Roman" w:hAnsi="Times New Roman"/>
          <w:sz w:val="24"/>
          <w:szCs w:val="24"/>
        </w:rPr>
        <w:t xml:space="preserve">Studi Kepustakaan </w:t>
      </w:r>
    </w:p>
    <w:p w:rsidR="007E3B56" w:rsidRPr="002377D6" w:rsidRDefault="007E3B56" w:rsidP="00E0135F">
      <w:pPr>
        <w:pStyle w:val="ListParagraph"/>
        <w:spacing w:line="480" w:lineRule="auto"/>
        <w:jc w:val="both"/>
        <w:rPr>
          <w:rStyle w:val="Hyperlink"/>
          <w:rFonts w:ascii="Times New Roman" w:hAnsi="Times New Roman" w:cs="Times New Roman"/>
          <w:color w:val="auto"/>
          <w:sz w:val="24"/>
          <w:szCs w:val="24"/>
        </w:rPr>
      </w:pPr>
      <w:r>
        <w:rPr>
          <w:rStyle w:val="Hyperlink"/>
          <w:rFonts w:ascii="Times New Roman" w:hAnsi="Times New Roman" w:cs="Times New Roman"/>
          <w:color w:val="auto"/>
          <w:sz w:val="24"/>
          <w:szCs w:val="24"/>
          <w:u w:val="none"/>
        </w:rPr>
        <w:t>Studi pustaka dilakukan dengan mengumpulkan informasi dari penelitian terdahulu, referensi ilmiah dan penelaahan buku-buku yang terkait dengan permasalahan yang diteliti.</w:t>
      </w:r>
    </w:p>
    <w:p w:rsidR="00E50E10" w:rsidRPr="00C5229B" w:rsidRDefault="00E50E10" w:rsidP="00E0135F">
      <w:pPr>
        <w:pStyle w:val="ListParagraph"/>
        <w:numPr>
          <w:ilvl w:val="0"/>
          <w:numId w:val="29"/>
        </w:numPr>
        <w:spacing w:after="200" w:line="480" w:lineRule="auto"/>
        <w:jc w:val="both"/>
        <w:rPr>
          <w:rFonts w:ascii="Times New Roman" w:hAnsi="Times New Roman"/>
          <w:sz w:val="24"/>
          <w:szCs w:val="24"/>
        </w:rPr>
      </w:pPr>
      <w:r w:rsidRPr="00C5229B">
        <w:rPr>
          <w:rFonts w:ascii="Times New Roman" w:hAnsi="Times New Roman"/>
          <w:sz w:val="24"/>
          <w:szCs w:val="24"/>
        </w:rPr>
        <w:t>Studi Dokumentasi</w:t>
      </w:r>
    </w:p>
    <w:p w:rsidR="00B71EA8" w:rsidRDefault="00E50E10" w:rsidP="00E0135F">
      <w:pPr>
        <w:spacing w:line="480" w:lineRule="auto"/>
        <w:ind w:left="720"/>
        <w:jc w:val="both"/>
        <w:rPr>
          <w:rStyle w:val="Hyperlink"/>
          <w:rFonts w:ascii="Times New Roman" w:hAnsi="Times New Roman" w:cs="Times New Roman"/>
          <w:color w:val="auto"/>
          <w:sz w:val="24"/>
          <w:szCs w:val="24"/>
        </w:rPr>
      </w:pPr>
      <w:r w:rsidRPr="00C5229B">
        <w:rPr>
          <w:rFonts w:ascii="Times New Roman" w:hAnsi="Times New Roman"/>
          <w:sz w:val="24"/>
          <w:szCs w:val="24"/>
        </w:rPr>
        <w:lastRenderedPageBreak/>
        <w:t>Studi dokumentasi dilakukan dengan mengumpulkan data berupa laporan</w:t>
      </w:r>
      <w:r w:rsidR="00023D0B">
        <w:rPr>
          <w:rFonts w:ascii="Times New Roman" w:hAnsi="Times New Roman"/>
          <w:sz w:val="24"/>
          <w:szCs w:val="24"/>
        </w:rPr>
        <w:t xml:space="preserve"> kebijakan moneter </w:t>
      </w:r>
      <w:r w:rsidR="00783C98">
        <w:rPr>
          <w:rFonts w:ascii="Times New Roman" w:hAnsi="Times New Roman"/>
          <w:sz w:val="24"/>
          <w:szCs w:val="24"/>
        </w:rPr>
        <w:t>Bank</w:t>
      </w:r>
      <w:r w:rsidR="00023D0B">
        <w:rPr>
          <w:rFonts w:ascii="Times New Roman" w:hAnsi="Times New Roman"/>
          <w:sz w:val="24"/>
          <w:szCs w:val="24"/>
        </w:rPr>
        <w:t xml:space="preserve"> Indonesia dan laporan suku bunga </w:t>
      </w:r>
      <w:r w:rsidR="00783C98">
        <w:rPr>
          <w:rFonts w:ascii="Times New Roman" w:hAnsi="Times New Roman"/>
          <w:sz w:val="24"/>
          <w:szCs w:val="24"/>
        </w:rPr>
        <w:t>Bank</w:t>
      </w:r>
      <w:r w:rsidR="00023D0B">
        <w:rPr>
          <w:rFonts w:ascii="Times New Roman" w:hAnsi="Times New Roman"/>
          <w:sz w:val="24"/>
          <w:szCs w:val="24"/>
        </w:rPr>
        <w:t xml:space="preserve"> BUMN selama beberapa periode yaitu tahun 2010 sampai dengan tahun 2014 yang akan ditransformasikan sebagai variabel penelitian melalui situs </w:t>
      </w:r>
      <w:hyperlink r:id="rId11" w:history="1">
        <w:r w:rsidR="00023D0B" w:rsidRPr="00023D0B">
          <w:rPr>
            <w:rStyle w:val="Hyperlink"/>
            <w:rFonts w:ascii="Times New Roman" w:hAnsi="Times New Roman"/>
            <w:color w:val="auto"/>
            <w:sz w:val="24"/>
            <w:szCs w:val="24"/>
          </w:rPr>
          <w:t>www.bi.go.id</w:t>
        </w:r>
      </w:hyperlink>
      <w:r w:rsidR="00023D0B">
        <w:rPr>
          <w:rFonts w:ascii="Times New Roman" w:hAnsi="Times New Roman"/>
          <w:sz w:val="24"/>
          <w:szCs w:val="24"/>
        </w:rPr>
        <w:t xml:space="preserve"> dan </w:t>
      </w:r>
      <w:hyperlink r:id="rId12" w:history="1">
        <w:r w:rsidR="00023D0B" w:rsidRPr="00231775">
          <w:rPr>
            <w:rStyle w:val="Hyperlink"/>
            <w:rFonts w:ascii="Times New Roman" w:hAnsi="Times New Roman" w:cs="Times New Roman"/>
            <w:color w:val="auto"/>
            <w:sz w:val="24"/>
            <w:szCs w:val="24"/>
          </w:rPr>
          <w:t>www.pusatdata.kontan.co.id</w:t>
        </w:r>
      </w:hyperlink>
      <w:r w:rsidR="00023D0B">
        <w:rPr>
          <w:rStyle w:val="Hyperlink"/>
          <w:rFonts w:ascii="Times New Roman" w:hAnsi="Times New Roman" w:cs="Times New Roman"/>
          <w:color w:val="auto"/>
          <w:sz w:val="24"/>
          <w:szCs w:val="24"/>
        </w:rPr>
        <w:t>.</w:t>
      </w:r>
    </w:p>
    <w:p w:rsidR="007E3B56" w:rsidRDefault="007E3B56" w:rsidP="007E3B56">
      <w:pPr>
        <w:spacing w:line="480" w:lineRule="auto"/>
        <w:ind w:firstLine="709"/>
        <w:jc w:val="both"/>
        <w:rPr>
          <w:rStyle w:val="Hyperlink"/>
          <w:rFonts w:ascii="Times New Roman" w:hAnsi="Times New Roman" w:cs="Times New Roman"/>
          <w:color w:val="auto"/>
          <w:sz w:val="24"/>
          <w:szCs w:val="24"/>
        </w:rPr>
      </w:pPr>
    </w:p>
    <w:p w:rsidR="009116F0" w:rsidRDefault="009116F0" w:rsidP="009116F0">
      <w:pPr>
        <w:spacing w:line="480" w:lineRule="auto"/>
        <w:jc w:val="both"/>
        <w:rPr>
          <w:rStyle w:val="Hyperlink"/>
          <w:rFonts w:ascii="Times New Roman" w:hAnsi="Times New Roman" w:cs="Times New Roman"/>
          <w:b/>
          <w:color w:val="auto"/>
          <w:sz w:val="24"/>
          <w:szCs w:val="24"/>
          <w:u w:val="none"/>
        </w:rPr>
      </w:pPr>
      <w:r w:rsidRPr="009116F0">
        <w:rPr>
          <w:rStyle w:val="Hyperlink"/>
          <w:rFonts w:ascii="Times New Roman" w:hAnsi="Times New Roman" w:cs="Times New Roman"/>
          <w:b/>
          <w:color w:val="auto"/>
          <w:sz w:val="24"/>
          <w:szCs w:val="24"/>
          <w:u w:val="none"/>
        </w:rPr>
        <w:t xml:space="preserve">3.2.5 </w:t>
      </w:r>
      <w:r>
        <w:rPr>
          <w:rStyle w:val="Hyperlink"/>
          <w:rFonts w:ascii="Times New Roman" w:hAnsi="Times New Roman" w:cs="Times New Roman"/>
          <w:b/>
          <w:color w:val="auto"/>
          <w:sz w:val="24"/>
          <w:szCs w:val="24"/>
          <w:u w:val="none"/>
        </w:rPr>
        <w:t xml:space="preserve">Analisis </w:t>
      </w:r>
      <w:r w:rsidRPr="009116F0">
        <w:rPr>
          <w:rStyle w:val="Hyperlink"/>
          <w:rFonts w:ascii="Times New Roman" w:hAnsi="Times New Roman" w:cs="Times New Roman"/>
          <w:b/>
          <w:color w:val="auto"/>
          <w:sz w:val="24"/>
          <w:szCs w:val="24"/>
          <w:u w:val="none"/>
        </w:rPr>
        <w:t>Deskripsi Variabel Penelitian</w:t>
      </w:r>
    </w:p>
    <w:p w:rsidR="009116F0" w:rsidRDefault="009116F0" w:rsidP="009116F0">
      <w:pPr>
        <w:spacing w:after="0" w:line="480" w:lineRule="auto"/>
        <w:ind w:firstLine="720"/>
        <w:jc w:val="both"/>
        <w:rPr>
          <w:rFonts w:ascii="Times New Roman" w:eastAsia="Times New Roman" w:hAnsi="Times New Roman" w:cs="Times New Roman"/>
          <w:sz w:val="24"/>
          <w:szCs w:val="24"/>
        </w:rPr>
      </w:pPr>
      <w:r w:rsidRPr="009116F0">
        <w:rPr>
          <w:rStyle w:val="Hyperlink"/>
          <w:rFonts w:ascii="Times New Roman" w:hAnsi="Times New Roman" w:cs="Times New Roman"/>
          <w:b/>
          <w:color w:val="auto"/>
          <w:sz w:val="24"/>
          <w:szCs w:val="24"/>
          <w:u w:val="none"/>
        </w:rPr>
        <w:t xml:space="preserve"> </w:t>
      </w:r>
      <w:r>
        <w:rPr>
          <w:rFonts w:ascii="Times New Roman" w:hAnsi="Times New Roman" w:cs="Times New Roman"/>
          <w:sz w:val="24"/>
          <w:szCs w:val="24"/>
        </w:rPr>
        <w:t xml:space="preserve">Analisis deskriptif variabel penelitian yaitu </w:t>
      </w:r>
      <w:r>
        <w:rPr>
          <w:rFonts w:ascii="Times New Roman" w:eastAsia="Times New Roman" w:hAnsi="Times New Roman" w:cs="Times New Roman"/>
          <w:sz w:val="24"/>
          <w:szCs w:val="24"/>
        </w:rPr>
        <w:t>menganalisi</w:t>
      </w:r>
      <w:r w:rsidR="00D050DB">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data dengan cara mendeskripsikan atau men</w:t>
      </w:r>
      <w:r w:rsidRPr="00AB1FA7">
        <w:rPr>
          <w:rFonts w:ascii="Times New Roman" w:eastAsia="Times New Roman" w:hAnsi="Times New Roman" w:cs="Times New Roman"/>
          <w:sz w:val="24"/>
          <w:szCs w:val="24"/>
        </w:rPr>
        <w:t>g</w:t>
      </w:r>
      <w:r>
        <w:rPr>
          <w:rFonts w:ascii="Times New Roman" w:eastAsia="Times New Roman" w:hAnsi="Times New Roman" w:cs="Times New Roman"/>
          <w:sz w:val="24"/>
          <w:szCs w:val="24"/>
        </w:rPr>
        <w:t>gambarkan data yang telah terkumpul sebagaimana adanya, tanpa bermaksud membuat kesimpulan yang berlaku untuk umum atau generalisasi (Sugiyono</w:t>
      </w:r>
      <w:r>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rPr>
        <w:t>2009:169). Analisis deskriptif variabel penelitian terdiri dari:</w:t>
      </w:r>
    </w:p>
    <w:p w:rsidR="009116F0" w:rsidRDefault="009116F0" w:rsidP="00E0135F">
      <w:pPr>
        <w:pStyle w:val="ListParagraph"/>
        <w:numPr>
          <w:ilvl w:val="1"/>
          <w:numId w:val="13"/>
        </w:numPr>
        <w:tabs>
          <w:tab w:val="clear" w:pos="1440"/>
        </w:tabs>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Analisis data deskriptif variabel independen, yaitu BI </w:t>
      </w:r>
      <w:r w:rsidRPr="009116F0">
        <w:rPr>
          <w:rFonts w:ascii="Times New Roman" w:hAnsi="Times New Roman" w:cs="Times New Roman"/>
          <w:i/>
          <w:sz w:val="24"/>
          <w:szCs w:val="24"/>
        </w:rPr>
        <w:t>Rate</w:t>
      </w:r>
      <w:r>
        <w:rPr>
          <w:rFonts w:ascii="Times New Roman" w:hAnsi="Times New Roman" w:cs="Times New Roman"/>
          <w:sz w:val="24"/>
          <w:szCs w:val="24"/>
        </w:rPr>
        <w:t xml:space="preserve"> (X).</w:t>
      </w:r>
    </w:p>
    <w:p w:rsidR="009116F0" w:rsidRDefault="00CC519F" w:rsidP="00E0135F">
      <w:pPr>
        <w:pStyle w:val="ListParagraph"/>
        <w:numPr>
          <w:ilvl w:val="1"/>
          <w:numId w:val="13"/>
        </w:numPr>
        <w:tabs>
          <w:tab w:val="clear" w:pos="1440"/>
        </w:tabs>
        <w:spacing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Analisis data deskriptif variabel dependen, yaitu Suku Bunga Deposito </w:t>
      </w:r>
      <w:r w:rsidR="00783C98">
        <w:rPr>
          <w:rFonts w:ascii="Times New Roman" w:hAnsi="Times New Roman" w:cs="Times New Roman"/>
          <w:sz w:val="24"/>
          <w:szCs w:val="24"/>
        </w:rPr>
        <w:t>Bank</w:t>
      </w:r>
      <w:r w:rsidR="001B0D8A">
        <w:rPr>
          <w:rFonts w:ascii="Times New Roman" w:hAnsi="Times New Roman" w:cs="Times New Roman"/>
          <w:sz w:val="24"/>
          <w:szCs w:val="24"/>
        </w:rPr>
        <w:t xml:space="preserve"> BUMN </w:t>
      </w:r>
      <w:r>
        <w:rPr>
          <w:rFonts w:ascii="Times New Roman" w:hAnsi="Times New Roman" w:cs="Times New Roman"/>
          <w:sz w:val="24"/>
          <w:szCs w:val="24"/>
        </w:rPr>
        <w:t>(Y).</w:t>
      </w:r>
    </w:p>
    <w:p w:rsidR="00DF1DD6" w:rsidRDefault="00DF1DD6" w:rsidP="00DF1DD6">
      <w:pPr>
        <w:pStyle w:val="ListParagraph"/>
        <w:spacing w:line="480" w:lineRule="auto"/>
        <w:ind w:left="1440"/>
        <w:jc w:val="both"/>
        <w:rPr>
          <w:rFonts w:ascii="Times New Roman" w:hAnsi="Times New Roman" w:cs="Times New Roman"/>
          <w:sz w:val="24"/>
          <w:szCs w:val="24"/>
        </w:rPr>
      </w:pPr>
    </w:p>
    <w:p w:rsidR="00FB76A1" w:rsidRDefault="00FB76A1" w:rsidP="00DF1DD6">
      <w:pPr>
        <w:pStyle w:val="ListParagraph"/>
        <w:spacing w:line="480" w:lineRule="auto"/>
        <w:ind w:left="1440"/>
        <w:jc w:val="both"/>
        <w:rPr>
          <w:rFonts w:ascii="Times New Roman" w:hAnsi="Times New Roman" w:cs="Times New Roman"/>
          <w:sz w:val="24"/>
          <w:szCs w:val="24"/>
        </w:rPr>
      </w:pPr>
    </w:p>
    <w:p w:rsidR="00FB76A1" w:rsidRDefault="00FB76A1" w:rsidP="00DF1DD6">
      <w:pPr>
        <w:pStyle w:val="ListParagraph"/>
        <w:spacing w:line="480" w:lineRule="auto"/>
        <w:ind w:left="1440"/>
        <w:jc w:val="both"/>
        <w:rPr>
          <w:rFonts w:ascii="Times New Roman" w:hAnsi="Times New Roman" w:cs="Times New Roman"/>
          <w:sz w:val="24"/>
          <w:szCs w:val="24"/>
        </w:rPr>
      </w:pPr>
    </w:p>
    <w:p w:rsidR="003B7693" w:rsidRDefault="003B7693" w:rsidP="003B7693">
      <w:pPr>
        <w:spacing w:line="480" w:lineRule="auto"/>
        <w:jc w:val="both"/>
        <w:rPr>
          <w:rFonts w:ascii="Times New Roman" w:hAnsi="Times New Roman" w:cs="Times New Roman"/>
          <w:b/>
          <w:sz w:val="24"/>
          <w:szCs w:val="24"/>
        </w:rPr>
      </w:pPr>
      <w:r w:rsidRPr="00DF1DD6">
        <w:rPr>
          <w:rFonts w:ascii="Times New Roman" w:hAnsi="Times New Roman" w:cs="Times New Roman"/>
          <w:b/>
          <w:sz w:val="24"/>
          <w:szCs w:val="24"/>
        </w:rPr>
        <w:t>3.2.6 Rancangan Pengujian Hipotesis</w:t>
      </w:r>
    </w:p>
    <w:p w:rsidR="00DF1DD6" w:rsidRDefault="00DF1DD6" w:rsidP="003B7693">
      <w:pPr>
        <w:spacing w:line="480" w:lineRule="auto"/>
        <w:jc w:val="both"/>
        <w:rPr>
          <w:rFonts w:ascii="Times New Roman" w:hAnsi="Times New Roman" w:cs="Times New Roman"/>
          <w:b/>
          <w:sz w:val="24"/>
          <w:szCs w:val="24"/>
        </w:rPr>
      </w:pPr>
      <w:r>
        <w:rPr>
          <w:rFonts w:ascii="Times New Roman" w:hAnsi="Times New Roman" w:cs="Times New Roman"/>
          <w:b/>
          <w:sz w:val="24"/>
          <w:szCs w:val="24"/>
        </w:rPr>
        <w:t>3.2.6.1 Analisis Linier Sederhana</w:t>
      </w:r>
    </w:p>
    <w:p w:rsidR="00DF1DD6" w:rsidRPr="0031155D" w:rsidRDefault="00DF1DD6" w:rsidP="00DF1DD6">
      <w:pPr>
        <w:pStyle w:val="Default"/>
        <w:spacing w:line="480" w:lineRule="auto"/>
        <w:ind w:firstLine="720"/>
        <w:jc w:val="both"/>
        <w:rPr>
          <w:rFonts w:asciiTheme="majorBidi" w:hAnsiTheme="majorBidi" w:cstheme="majorBidi"/>
          <w:color w:val="auto"/>
        </w:rPr>
      </w:pPr>
      <w:r w:rsidRPr="0031155D">
        <w:rPr>
          <w:rFonts w:asciiTheme="majorBidi" w:hAnsiTheme="majorBidi" w:cstheme="majorBidi"/>
          <w:color w:val="auto"/>
        </w:rPr>
        <w:t xml:space="preserve">Analisis regresi linear </w:t>
      </w:r>
      <w:r w:rsidR="00E106A3">
        <w:rPr>
          <w:rFonts w:asciiTheme="majorBidi" w:hAnsiTheme="majorBidi" w:cstheme="majorBidi"/>
          <w:color w:val="auto"/>
          <w:lang w:val="id-ID"/>
        </w:rPr>
        <w:t xml:space="preserve">sederhana </w:t>
      </w:r>
      <w:r w:rsidRPr="0031155D">
        <w:rPr>
          <w:rFonts w:asciiTheme="majorBidi" w:hAnsiTheme="majorBidi" w:cstheme="majorBidi"/>
          <w:color w:val="auto"/>
        </w:rPr>
        <w:t>dalam penelitian ini digunakan untuk menyatakan hubungan fungsional antara variabel independen dan variabel dependen. Menurut Arikunto (2010:371) :</w:t>
      </w:r>
    </w:p>
    <w:p w:rsidR="00DF1DD6" w:rsidRDefault="00DF1DD6" w:rsidP="00DF1DD6">
      <w:pPr>
        <w:pStyle w:val="Default"/>
        <w:ind w:left="720"/>
        <w:jc w:val="both"/>
        <w:rPr>
          <w:rFonts w:asciiTheme="majorBidi" w:hAnsiTheme="majorBidi" w:cstheme="majorBidi"/>
          <w:color w:val="auto"/>
        </w:rPr>
      </w:pPr>
      <w:r>
        <w:rPr>
          <w:rFonts w:asciiTheme="majorBidi" w:hAnsiTheme="majorBidi" w:cstheme="majorBidi"/>
          <w:color w:val="auto"/>
        </w:rPr>
        <w:lastRenderedPageBreak/>
        <w:t>“R</w:t>
      </w:r>
      <w:r w:rsidRPr="0031155D">
        <w:rPr>
          <w:rFonts w:asciiTheme="majorBidi" w:hAnsiTheme="majorBidi" w:cstheme="majorBidi"/>
          <w:color w:val="auto"/>
        </w:rPr>
        <w:t xml:space="preserve">egresi merupakan </w:t>
      </w:r>
      <w:r>
        <w:rPr>
          <w:rFonts w:asciiTheme="majorBidi" w:hAnsiTheme="majorBidi" w:cstheme="majorBidi"/>
          <w:color w:val="auto"/>
        </w:rPr>
        <w:t>alat yang berkenaan dengan tugas meramalkan sesuatu variabel dari variabel-variabel lain. Peramalan tersebut dilakukan dengan persamaan ramalan atau persamaan regresi. Persamaan regresi mendasarkan diri pada hubungan prediksi antara variabel prediktor (variabel yang digunakan untuk meramal) dengan variabel kriterium (variabel yang diramalkan)”.</w:t>
      </w:r>
    </w:p>
    <w:p w:rsidR="00DF1DD6" w:rsidRDefault="00DF1DD6" w:rsidP="00DF1DD6">
      <w:pPr>
        <w:pStyle w:val="Default"/>
        <w:ind w:left="720"/>
        <w:jc w:val="both"/>
        <w:rPr>
          <w:rFonts w:asciiTheme="majorBidi" w:hAnsiTheme="majorBidi" w:cstheme="majorBidi"/>
          <w:color w:val="auto"/>
        </w:rPr>
      </w:pPr>
    </w:p>
    <w:p w:rsidR="00B71EA8" w:rsidRDefault="00DF1DD6" w:rsidP="00DF1DD6">
      <w:pPr>
        <w:pStyle w:val="Default"/>
        <w:spacing w:line="480" w:lineRule="auto"/>
        <w:ind w:firstLine="720"/>
        <w:jc w:val="both"/>
        <w:rPr>
          <w:rFonts w:asciiTheme="majorBidi" w:hAnsiTheme="majorBidi" w:cstheme="majorBidi"/>
          <w:color w:val="auto"/>
        </w:rPr>
      </w:pPr>
      <w:r>
        <w:rPr>
          <w:rFonts w:asciiTheme="majorBidi" w:hAnsiTheme="majorBidi" w:cstheme="majorBidi"/>
          <w:color w:val="auto"/>
        </w:rPr>
        <w:t>Didalam regresi terdapat beberapa persamaan prediksi yang dapat dibentuk, salah satunya persamaan regresi linear dapat dihitung dengan rumus:</w:t>
      </w:r>
    </w:p>
    <w:p w:rsidR="00DF1DD6" w:rsidRDefault="0030761A" w:rsidP="00DF1DD6">
      <w:pPr>
        <w:pStyle w:val="Default"/>
        <w:spacing w:line="480" w:lineRule="auto"/>
        <w:jc w:val="both"/>
        <w:rPr>
          <w:rFonts w:asciiTheme="majorBidi" w:hAnsiTheme="majorBidi" w:cstheme="majorBidi"/>
          <w:color w:val="auto"/>
        </w:rPr>
      </w:pPr>
      <w:r>
        <w:rPr>
          <w:rFonts w:asciiTheme="majorBidi" w:hAnsiTheme="majorBidi" w:cstheme="majorBidi"/>
          <w:noProof/>
          <w:color w:val="auto"/>
          <w:lang w:val="en-US"/>
        </w:rPr>
        <mc:AlternateContent>
          <mc:Choice Requires="wps">
            <w:drawing>
              <wp:anchor distT="0" distB="0" distL="114300" distR="114300" simplePos="0" relativeHeight="251659264" behindDoc="0" locked="0" layoutInCell="1" allowOverlap="1" wp14:anchorId="24EF2325" wp14:editId="0523F8EB">
                <wp:simplePos x="0" y="0"/>
                <wp:positionH relativeFrom="column">
                  <wp:posOffset>1636395</wp:posOffset>
                </wp:positionH>
                <wp:positionV relativeFrom="paragraph">
                  <wp:posOffset>65405</wp:posOffset>
                </wp:positionV>
                <wp:extent cx="1685925" cy="447675"/>
                <wp:effectExtent l="0" t="0" r="28575" b="28575"/>
                <wp:wrapNone/>
                <wp:docPr id="1" name="Round Diagonal Corner Rectangle 1"/>
                <wp:cNvGraphicFramePr/>
                <a:graphic xmlns:a="http://schemas.openxmlformats.org/drawingml/2006/main">
                  <a:graphicData uri="http://schemas.microsoft.com/office/word/2010/wordprocessingShape">
                    <wps:wsp>
                      <wps:cNvSpPr/>
                      <wps:spPr>
                        <a:xfrm>
                          <a:off x="0" y="0"/>
                          <a:ext cx="1685925" cy="447675"/>
                        </a:xfrm>
                        <a:prstGeom prst="round2DiagRect">
                          <a:avLst/>
                        </a:prstGeom>
                      </wps:spPr>
                      <wps:style>
                        <a:lnRef idx="2">
                          <a:schemeClr val="dk1"/>
                        </a:lnRef>
                        <a:fillRef idx="1">
                          <a:schemeClr val="lt1"/>
                        </a:fillRef>
                        <a:effectRef idx="0">
                          <a:schemeClr val="dk1"/>
                        </a:effectRef>
                        <a:fontRef idx="minor">
                          <a:schemeClr val="dk1"/>
                        </a:fontRef>
                      </wps:style>
                      <wps:txbx>
                        <w:txbxContent>
                          <w:p w:rsidR="008F008E" w:rsidRDefault="008F008E" w:rsidP="0030761A">
                            <w:pPr>
                              <w:pStyle w:val="Default"/>
                              <w:spacing w:line="480" w:lineRule="auto"/>
                              <w:jc w:val="center"/>
                              <w:rPr>
                                <w:rFonts w:asciiTheme="majorBidi" w:hAnsiTheme="majorBidi" w:cstheme="majorBidi"/>
                                <w:color w:val="auto"/>
                              </w:rPr>
                            </w:pPr>
                            <w:r>
                              <w:rPr>
                                <w:rFonts w:asciiTheme="majorBidi" w:hAnsiTheme="majorBidi" w:cstheme="majorBidi"/>
                                <w:color w:val="auto"/>
                              </w:rPr>
                              <w:t>Y = a + bX</w:t>
                            </w:r>
                          </w:p>
                          <w:p w:rsidR="008F008E" w:rsidRDefault="008F008E" w:rsidP="0030761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24EF2325" id="Round Diagonal Corner Rectangle 1" o:spid="_x0000_s1026" style="position:absolute;left:0;text-align:left;margin-left:128.85pt;margin-top:5.15pt;width:132.75pt;height:3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685925,44767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" adj="-11796480,,5400" path="m74614,l1685925,r,l1685925,373061v,41208,-33406,74614,-74614,74614l,447675r,l,74614c,33406,33406,,74614,xe" fillcolor="white [3201]" strokecolor="black [3200]" strokeweight="1pt">
                <v:stroke joinstyle="miter"/>
                <v:formulas/>
                <v:path arrowok="t" o:connecttype="custom" o:connectlocs="74614,0;1685925,0;1685925,0;1685925,373061;1611311,447675;0,447675;0,447675;0,74614;74614,0" o:connectangles="0,0,0,0,0,0,0,0,0" textboxrect="0,0,1685925,447675"/>
                <v:textbox>
                  <w:txbxContent>
                    <w:p w:rsidR="008F008E" w:rsidRDefault="008F008E" w:rsidP="0030761A">
                      <w:pPr>
                        <w:pStyle w:val="Default"/>
                        <w:spacing w:line="480" w:lineRule="auto"/>
                        <w:jc w:val="center"/>
                        <w:rPr>
                          <w:rFonts w:asciiTheme="majorBidi" w:hAnsiTheme="majorBidi" w:cstheme="majorBidi"/>
                          <w:color w:val="auto"/>
                        </w:rPr>
                      </w:pPr>
                      <w:r>
                        <w:rPr>
                          <w:rFonts w:asciiTheme="majorBidi" w:hAnsiTheme="majorBidi" w:cstheme="majorBidi"/>
                          <w:color w:val="auto"/>
                        </w:rPr>
                        <w:t>Y = a + bX</w:t>
                      </w:r>
                    </w:p>
                    <w:p w:rsidR="008F008E" w:rsidRDefault="008F008E" w:rsidP="0030761A">
                      <w:pPr>
                        <w:jc w:val="center"/>
                      </w:pPr>
                    </w:p>
                  </w:txbxContent>
                </v:textbox>
              </v:shape>
            </w:pict>
          </mc:Fallback>
        </mc:AlternateContent>
      </w:r>
    </w:p>
    <w:p w:rsidR="0030761A" w:rsidRDefault="0030761A" w:rsidP="00DF1DD6">
      <w:pPr>
        <w:pStyle w:val="Default"/>
        <w:spacing w:line="480" w:lineRule="auto"/>
        <w:rPr>
          <w:rFonts w:asciiTheme="majorBidi" w:hAnsiTheme="majorBidi" w:cstheme="majorBidi"/>
          <w:color w:val="auto"/>
        </w:rPr>
      </w:pPr>
    </w:p>
    <w:p w:rsidR="00DF1DD6" w:rsidRDefault="00DF1DD6" w:rsidP="006D5BE6">
      <w:pPr>
        <w:pStyle w:val="Default"/>
        <w:spacing w:line="480" w:lineRule="auto"/>
        <w:ind w:left="709"/>
        <w:rPr>
          <w:rFonts w:asciiTheme="majorBidi" w:hAnsiTheme="majorBidi" w:cstheme="majorBidi"/>
          <w:color w:val="auto"/>
        </w:rPr>
      </w:pPr>
      <w:r>
        <w:rPr>
          <w:rFonts w:asciiTheme="majorBidi" w:hAnsiTheme="majorBidi" w:cstheme="majorBidi"/>
          <w:color w:val="auto"/>
        </w:rPr>
        <w:t>Keterangan:</w:t>
      </w:r>
    </w:p>
    <w:p w:rsidR="00DF1DD6" w:rsidRDefault="00DF1DD6" w:rsidP="006D5BE6">
      <w:pPr>
        <w:pStyle w:val="Default"/>
        <w:spacing w:line="480" w:lineRule="auto"/>
        <w:ind w:left="709"/>
        <w:rPr>
          <w:rFonts w:asciiTheme="majorBidi" w:hAnsiTheme="majorBidi" w:cstheme="majorBidi"/>
          <w:color w:val="auto"/>
        </w:rPr>
      </w:pPr>
      <w:r>
        <w:rPr>
          <w:rFonts w:asciiTheme="majorBidi" w:hAnsiTheme="majorBidi" w:cstheme="majorBidi"/>
          <w:color w:val="auto"/>
        </w:rPr>
        <w:t xml:space="preserve">Y= Variabel terikat yaitu suku bunga </w:t>
      </w:r>
      <w:r w:rsidR="005527FA">
        <w:rPr>
          <w:rFonts w:asciiTheme="majorBidi" w:hAnsiTheme="majorBidi" w:cstheme="majorBidi"/>
          <w:color w:val="auto"/>
          <w:lang w:val="id-ID"/>
        </w:rPr>
        <w:t>deposito</w:t>
      </w:r>
      <w:r w:rsidR="00523CA3">
        <w:rPr>
          <w:rFonts w:asciiTheme="majorBidi" w:hAnsiTheme="majorBidi" w:cstheme="majorBidi"/>
          <w:color w:val="auto"/>
          <w:lang w:val="id-ID"/>
        </w:rPr>
        <w:t xml:space="preserve"> Bank BUMN</w:t>
      </w:r>
      <w:r>
        <w:rPr>
          <w:rFonts w:asciiTheme="majorBidi" w:hAnsiTheme="majorBidi" w:cstheme="majorBidi"/>
          <w:color w:val="auto"/>
        </w:rPr>
        <w:t>.</w:t>
      </w:r>
    </w:p>
    <w:p w:rsidR="00DF1DD6" w:rsidRDefault="00DF1DD6" w:rsidP="006D5BE6">
      <w:pPr>
        <w:pStyle w:val="Default"/>
        <w:spacing w:line="480" w:lineRule="auto"/>
        <w:ind w:left="709"/>
        <w:rPr>
          <w:rFonts w:asciiTheme="majorBidi" w:hAnsiTheme="majorBidi" w:cstheme="majorBidi"/>
          <w:color w:val="auto"/>
        </w:rPr>
      </w:pPr>
      <w:r>
        <w:rPr>
          <w:rFonts w:asciiTheme="majorBidi" w:hAnsiTheme="majorBidi" w:cstheme="majorBidi"/>
          <w:color w:val="auto"/>
        </w:rPr>
        <w:t xml:space="preserve">X= Variabel bebas yaitu </w:t>
      </w:r>
      <w:r w:rsidR="005527FA">
        <w:rPr>
          <w:rFonts w:asciiTheme="majorBidi" w:eastAsiaTheme="minorEastAsia" w:hAnsiTheme="majorBidi" w:cstheme="majorBidi"/>
          <w:color w:val="auto"/>
          <w:lang w:val="id-ID"/>
        </w:rPr>
        <w:t xml:space="preserve">BI </w:t>
      </w:r>
      <w:r w:rsidR="005527FA" w:rsidRPr="006C49AC">
        <w:rPr>
          <w:rFonts w:asciiTheme="majorBidi" w:eastAsiaTheme="minorEastAsia" w:hAnsiTheme="majorBidi" w:cstheme="majorBidi"/>
          <w:i/>
          <w:color w:val="auto"/>
          <w:lang w:val="id-ID"/>
        </w:rPr>
        <w:t>Rate</w:t>
      </w:r>
      <w:r>
        <w:rPr>
          <w:rFonts w:asciiTheme="majorBidi" w:hAnsiTheme="majorBidi" w:cstheme="majorBidi"/>
          <w:color w:val="auto"/>
        </w:rPr>
        <w:t>.</w:t>
      </w:r>
    </w:p>
    <w:p w:rsidR="00DF1DD6" w:rsidRDefault="00DF1DD6" w:rsidP="006D5BE6">
      <w:pPr>
        <w:pStyle w:val="Default"/>
        <w:spacing w:line="480" w:lineRule="auto"/>
        <w:ind w:left="709"/>
        <w:rPr>
          <w:rFonts w:asciiTheme="majorBidi" w:hAnsiTheme="majorBidi" w:cstheme="majorBidi"/>
          <w:color w:val="auto"/>
        </w:rPr>
      </w:pPr>
      <w:r>
        <w:rPr>
          <w:rFonts w:asciiTheme="majorBidi" w:hAnsiTheme="majorBidi" w:cstheme="majorBidi"/>
          <w:color w:val="auto"/>
        </w:rPr>
        <w:t>a= Konstanta regresi.</w:t>
      </w:r>
    </w:p>
    <w:p w:rsidR="00DF1DD6" w:rsidRPr="0031155D" w:rsidRDefault="00DF1DD6" w:rsidP="006D5BE6">
      <w:pPr>
        <w:pStyle w:val="Default"/>
        <w:spacing w:line="480" w:lineRule="auto"/>
        <w:ind w:left="709"/>
        <w:rPr>
          <w:rFonts w:asciiTheme="majorBidi" w:hAnsiTheme="majorBidi" w:cstheme="majorBidi"/>
          <w:color w:val="auto"/>
        </w:rPr>
      </w:pPr>
      <w:r>
        <w:rPr>
          <w:rFonts w:asciiTheme="majorBidi" w:hAnsiTheme="majorBidi" w:cstheme="majorBidi"/>
          <w:color w:val="auto"/>
        </w:rPr>
        <w:t>b= Koefisen regresi.</w:t>
      </w:r>
    </w:p>
    <w:p w:rsidR="005C645B" w:rsidRDefault="005C645B" w:rsidP="003B7693">
      <w:pPr>
        <w:spacing w:line="480" w:lineRule="auto"/>
        <w:jc w:val="both"/>
        <w:rPr>
          <w:rFonts w:ascii="Times New Roman" w:hAnsi="Times New Roman" w:cs="Times New Roman"/>
          <w:b/>
          <w:sz w:val="24"/>
          <w:szCs w:val="24"/>
        </w:rPr>
      </w:pPr>
    </w:p>
    <w:p w:rsidR="00DF1DD6" w:rsidRDefault="00DF1DD6" w:rsidP="003B7693">
      <w:pPr>
        <w:spacing w:line="480" w:lineRule="auto"/>
        <w:jc w:val="both"/>
        <w:rPr>
          <w:rFonts w:ascii="Times New Roman" w:hAnsi="Times New Roman" w:cs="Times New Roman"/>
          <w:b/>
          <w:sz w:val="24"/>
          <w:szCs w:val="24"/>
        </w:rPr>
      </w:pPr>
      <w:r w:rsidRPr="00DF1DD6">
        <w:rPr>
          <w:rFonts w:ascii="Times New Roman" w:hAnsi="Times New Roman" w:cs="Times New Roman"/>
          <w:b/>
          <w:sz w:val="24"/>
          <w:szCs w:val="24"/>
        </w:rPr>
        <w:t>3.2.6.2 Analisis Korelasi</w:t>
      </w:r>
      <w:r w:rsidR="00FE5610">
        <w:rPr>
          <w:rFonts w:ascii="Times New Roman" w:hAnsi="Times New Roman" w:cs="Times New Roman"/>
          <w:b/>
          <w:sz w:val="24"/>
          <w:szCs w:val="24"/>
        </w:rPr>
        <w:t xml:space="preserve"> Pearson</w:t>
      </w:r>
    </w:p>
    <w:p w:rsidR="00DF1DD6" w:rsidRDefault="00DF1DD6" w:rsidP="00DF1DD6">
      <w:pPr>
        <w:pStyle w:val="Default"/>
        <w:spacing w:line="480" w:lineRule="auto"/>
        <w:ind w:firstLine="720"/>
        <w:jc w:val="both"/>
        <w:rPr>
          <w:rFonts w:asciiTheme="majorBidi" w:hAnsiTheme="majorBidi" w:cstheme="majorBidi"/>
          <w:color w:val="auto"/>
        </w:rPr>
      </w:pPr>
      <w:r w:rsidRPr="00AE224A">
        <w:rPr>
          <w:rFonts w:asciiTheme="majorBidi" w:hAnsiTheme="majorBidi" w:cstheme="majorBidi"/>
          <w:color w:val="auto"/>
        </w:rPr>
        <w:t xml:space="preserve">Menurut Sugiyono dalam Aditya (2013:48) teknik korelasi </w:t>
      </w:r>
      <w:r w:rsidRPr="00AE224A">
        <w:rPr>
          <w:rFonts w:asciiTheme="majorBidi" w:hAnsiTheme="majorBidi" w:cstheme="majorBidi"/>
          <w:i/>
          <w:iCs/>
          <w:color w:val="auto"/>
        </w:rPr>
        <w:t>product moment</w:t>
      </w:r>
      <w:r w:rsidRPr="00AE224A">
        <w:rPr>
          <w:rFonts w:asciiTheme="majorBidi" w:hAnsiTheme="majorBidi" w:cstheme="majorBidi"/>
          <w:color w:val="auto"/>
        </w:rPr>
        <w:t xml:space="preserve"> </w:t>
      </w:r>
      <w:r w:rsidR="003E3F5C">
        <w:rPr>
          <w:rFonts w:asciiTheme="majorBidi" w:hAnsiTheme="majorBidi" w:cstheme="majorBidi"/>
          <w:color w:val="auto"/>
          <w:lang w:val="id-ID"/>
        </w:rPr>
        <w:t xml:space="preserve">yang dikembangkan oleh Pearson </w:t>
      </w:r>
      <w:r w:rsidRPr="00AE224A">
        <w:rPr>
          <w:rFonts w:asciiTheme="majorBidi" w:hAnsiTheme="majorBidi" w:cstheme="majorBidi"/>
          <w:color w:val="auto"/>
        </w:rPr>
        <w:t xml:space="preserve">digunakan untuk mencari hubungan antara satu variabel independen dengan satu variabel dependen berbentuk interval atau rasio dan sumber data dari dua variabel atau lebih tersebut adalah sama. Dengan teknik ini, penulis akan mengetahui hubungan antara </w:t>
      </w:r>
      <w:r w:rsidR="00C92498">
        <w:rPr>
          <w:rFonts w:asciiTheme="majorBidi" w:hAnsiTheme="majorBidi" w:cstheme="majorBidi"/>
          <w:color w:val="auto"/>
          <w:lang w:val="id-ID"/>
        </w:rPr>
        <w:t xml:space="preserve">BI </w:t>
      </w:r>
      <w:r w:rsidR="00C92498" w:rsidRPr="00C92498">
        <w:rPr>
          <w:rFonts w:asciiTheme="majorBidi" w:hAnsiTheme="majorBidi" w:cstheme="majorBidi"/>
          <w:i/>
          <w:color w:val="auto"/>
          <w:lang w:val="id-ID"/>
        </w:rPr>
        <w:t>Rate</w:t>
      </w:r>
      <w:r w:rsidRPr="00AE224A">
        <w:rPr>
          <w:rFonts w:asciiTheme="majorBidi" w:hAnsiTheme="majorBidi" w:cstheme="majorBidi"/>
          <w:color w:val="auto"/>
        </w:rPr>
        <w:t xml:space="preserve"> (X) dan suku bunga </w:t>
      </w:r>
      <w:r w:rsidR="00C92498">
        <w:rPr>
          <w:rFonts w:asciiTheme="majorBidi" w:hAnsiTheme="majorBidi" w:cstheme="majorBidi"/>
          <w:color w:val="auto"/>
          <w:lang w:val="id-ID"/>
        </w:rPr>
        <w:t xml:space="preserve">deposito </w:t>
      </w:r>
      <w:r w:rsidRPr="00AE224A">
        <w:rPr>
          <w:rFonts w:asciiTheme="majorBidi" w:hAnsiTheme="majorBidi" w:cstheme="majorBidi"/>
          <w:color w:val="auto"/>
        </w:rPr>
        <w:t>(Y).</w:t>
      </w:r>
      <w:r>
        <w:rPr>
          <w:rFonts w:asciiTheme="majorBidi" w:hAnsiTheme="majorBidi" w:cstheme="majorBidi"/>
          <w:color w:val="auto"/>
        </w:rPr>
        <w:t xml:space="preserve"> Dapat diketahui dengan rumus:</w:t>
      </w:r>
    </w:p>
    <w:p w:rsidR="00DF1DD6" w:rsidRDefault="005E4B93" w:rsidP="00DF1DD6">
      <w:pPr>
        <w:pStyle w:val="Default"/>
        <w:spacing w:line="480" w:lineRule="auto"/>
        <w:jc w:val="both"/>
        <w:rPr>
          <w:rFonts w:asciiTheme="majorBidi" w:hAnsiTheme="majorBidi" w:cstheme="majorBidi"/>
          <w:color w:val="auto"/>
        </w:rPr>
      </w:pPr>
      <w:r>
        <w:rPr>
          <w:rFonts w:asciiTheme="majorBidi" w:hAnsiTheme="majorBidi" w:cstheme="majorBidi"/>
          <w:noProof/>
          <w:color w:val="auto"/>
          <w:lang w:val="en-US"/>
        </w:rPr>
        <mc:AlternateContent>
          <mc:Choice Requires="wps">
            <w:drawing>
              <wp:anchor distT="0" distB="0" distL="114300" distR="114300" simplePos="0" relativeHeight="251660288" behindDoc="0" locked="0" layoutInCell="1" allowOverlap="1" wp14:anchorId="4BB8A7D8" wp14:editId="060BF478">
                <wp:simplePos x="0" y="0"/>
                <wp:positionH relativeFrom="column">
                  <wp:posOffset>760095</wp:posOffset>
                </wp:positionH>
                <wp:positionV relativeFrom="paragraph">
                  <wp:posOffset>136525</wp:posOffset>
                </wp:positionV>
                <wp:extent cx="3190875" cy="838200"/>
                <wp:effectExtent l="0" t="0" r="28575" b="19050"/>
                <wp:wrapNone/>
                <wp:docPr id="2" name="Round Diagonal Corner Rectangle 2"/>
                <wp:cNvGraphicFramePr/>
                <a:graphic xmlns:a="http://schemas.openxmlformats.org/drawingml/2006/main">
                  <a:graphicData uri="http://schemas.microsoft.com/office/word/2010/wordprocessingShape">
                    <wps:wsp>
                      <wps:cNvSpPr/>
                      <wps:spPr>
                        <a:xfrm>
                          <a:off x="0" y="0"/>
                          <a:ext cx="3190875" cy="838200"/>
                        </a:xfrm>
                        <a:prstGeom prst="round2DiagRect">
                          <a:avLst/>
                        </a:prstGeom>
                      </wps:spPr>
                      <wps:style>
                        <a:lnRef idx="2">
                          <a:schemeClr val="dk1"/>
                        </a:lnRef>
                        <a:fillRef idx="1">
                          <a:schemeClr val="lt1"/>
                        </a:fillRef>
                        <a:effectRef idx="0">
                          <a:schemeClr val="dk1"/>
                        </a:effectRef>
                        <a:fontRef idx="minor">
                          <a:schemeClr val="dk1"/>
                        </a:fontRef>
                      </wps:style>
                      <wps:txbx>
                        <w:txbxContent>
                          <w:p w:rsidR="008F008E" w:rsidRDefault="00CE3797" w:rsidP="005E4B93">
                            <w:pPr>
                              <w:pStyle w:val="Default"/>
                              <w:spacing w:line="480" w:lineRule="auto"/>
                              <w:jc w:val="both"/>
                              <w:rPr>
                                <w:rFonts w:asciiTheme="majorBidi" w:eastAsiaTheme="minorEastAsia" w:hAnsiTheme="majorBidi" w:cstheme="majorBidi"/>
                                <w:color w:val="auto"/>
                              </w:rPr>
                            </w:pPr>
                            <m:oMathPara>
                              <m:oMath>
                                <m:sSub>
                                  <m:sSubPr>
                                    <m:ctrlPr>
                                      <w:rPr>
                                        <w:rFonts w:ascii="Cambria Math" w:hAnsi="Cambria Math" w:cs="Cambria Math"/>
                                        <w:i/>
                                        <w:color w:val="auto"/>
                                      </w:rPr>
                                    </m:ctrlPr>
                                  </m:sSubPr>
                                  <m:e>
                                    <m:r>
                                      <w:rPr>
                                        <w:rFonts w:ascii="Cambria Math" w:hAnsi="Cambria Math" w:cs="Cambria Math"/>
                                        <w:color w:val="auto"/>
                                      </w:rPr>
                                      <m:t>r</m:t>
                                    </m:r>
                                  </m:e>
                                  <m:sub>
                                    <m:r>
                                      <w:rPr>
                                        <w:rFonts w:ascii="Cambria Math" w:hAnsi="Cambria Math" w:cs="Cambria Math"/>
                                        <w:color w:val="auto"/>
                                      </w:rPr>
                                      <m:t>XY</m:t>
                                    </m:r>
                                  </m:sub>
                                </m:sSub>
                                <m:r>
                                  <m:rPr>
                                    <m:sty m:val="p"/>
                                  </m:rPr>
                                  <w:rPr>
                                    <w:rFonts w:ascii="Cambria Math" w:hAnsi="Cambria Math" w:cs="Cambria Math"/>
                                    <w:color w:val="auto"/>
                                  </w:rPr>
                                  <m:t>=</m:t>
                                </m:r>
                                <m:f>
                                  <m:fPr>
                                    <m:ctrlPr>
                                      <w:rPr>
                                        <w:rFonts w:ascii="Cambria Math" w:hAnsi="Cambria Math" w:cstheme="majorBidi"/>
                                        <w:color w:val="auto"/>
                                      </w:rPr>
                                    </m:ctrlPr>
                                  </m:fPr>
                                  <m:num>
                                    <m:r>
                                      <m:rPr>
                                        <m:sty m:val="p"/>
                                      </m:rPr>
                                      <w:rPr>
                                        <w:rFonts w:ascii="Cambria Math" w:hAnsi="Cambria Math" w:cs="Cambria Math"/>
                                        <w:color w:val="auto"/>
                                      </w:rPr>
                                      <m:t>n</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XY-(</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X)(</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Y)</m:t>
                                                </m:r>
                                              </m:e>
                                            </m:nary>
                                          </m:e>
                                        </m:nary>
                                      </m:e>
                                    </m:nary>
                                  </m:num>
                                  <m:den>
                                    <m:rad>
                                      <m:radPr>
                                        <m:degHide m:val="1"/>
                                        <m:ctrlPr>
                                          <w:rPr>
                                            <w:rFonts w:ascii="Cambria Math" w:hAnsi="Cambria Math" w:cstheme="majorBidi"/>
                                            <w:color w:val="auto"/>
                                          </w:rPr>
                                        </m:ctrlPr>
                                      </m:radPr>
                                      <m:deg/>
                                      <m:e>
                                        <m:r>
                                          <m:rPr>
                                            <m:sty m:val="p"/>
                                          </m:rPr>
                                          <w:rPr>
                                            <w:rFonts w:ascii="Cambria Math" w:hAnsi="Cambria Math" w:cstheme="majorBidi"/>
                                            <w:color w:val="auto"/>
                                          </w:rPr>
                                          <m:t>{n</m:t>
                                        </m:r>
                                        <m:nary>
                                          <m:naryPr>
                                            <m:chr m:val="∑"/>
                                            <m:limLoc m:val="undOvr"/>
                                            <m:subHide m:val="1"/>
                                            <m:supHide m:val="1"/>
                                            <m:ctrlPr>
                                              <w:rPr>
                                                <w:rFonts w:ascii="Cambria Math" w:hAnsi="Cambria Math" w:cstheme="majorBidi"/>
                                                <w:color w:val="auto"/>
                                              </w:rPr>
                                            </m:ctrlPr>
                                          </m:naryPr>
                                          <m:sub/>
                                          <m:sup/>
                                          <m:e>
                                            <m:sSup>
                                              <m:sSupPr>
                                                <m:ctrlPr>
                                                  <w:rPr>
                                                    <w:rFonts w:ascii="Cambria Math" w:hAnsi="Cambria Math" w:cstheme="majorBidi"/>
                                                    <w:color w:val="auto"/>
                                                  </w:rPr>
                                                </m:ctrlPr>
                                              </m:sSupPr>
                                              <m:e>
                                                <m:r>
                                                  <m:rPr>
                                                    <m:sty m:val="p"/>
                                                  </m:rPr>
                                                  <w:rPr>
                                                    <w:rFonts w:ascii="Cambria Math" w:hAnsi="Cambria Math" w:cstheme="majorBidi"/>
                                                    <w:color w:val="auto"/>
                                                  </w:rPr>
                                                  <m:t>X</m:t>
                                                </m:r>
                                              </m:e>
                                              <m:sup>
                                                <m:r>
                                                  <m:rPr>
                                                    <m:sty m:val="p"/>
                                                  </m:rPr>
                                                  <w:rPr>
                                                    <w:rFonts w:ascii="Cambria Math" w:hAnsi="Cambria Math" w:cstheme="majorBidi"/>
                                                    <w:color w:val="auto"/>
                                                  </w:rPr>
                                                  <m:t>2</m:t>
                                                </m:r>
                                              </m:sup>
                                            </m:sSup>
                                          </m:e>
                                        </m:nary>
                                        <m:r>
                                          <m:rPr>
                                            <m:sty m:val="p"/>
                                          </m:rPr>
                                          <w:rPr>
                                            <w:rFonts w:ascii="Cambria Math" w:hAnsi="Cambria Math" w:cs="Cambria Math"/>
                                            <w:color w:val="auto"/>
                                          </w:rPr>
                                          <m:t>-(</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X)</m:t>
                                                </m:r>
                                              </m:e>
                                              <m:sup>
                                                <m:r>
                                                  <m:rPr>
                                                    <m:sty m:val="p"/>
                                                  </m:rPr>
                                                  <w:rPr>
                                                    <w:rFonts w:ascii="Cambria Math" w:hAnsi="Cambria Math" w:cs="Cambria Math"/>
                                                  </w:rPr>
                                                  <m:t>2</m:t>
                                                </m:r>
                                              </m:sup>
                                            </m:sSup>
                                            <m:r>
                                              <m:rPr>
                                                <m:sty m:val="p"/>
                                              </m:rPr>
                                              <w:rPr>
                                                <w:rFonts w:ascii="Cambria Math" w:hAnsi="Cambria Math" w:cs="Cambria Math"/>
                                                <w:color w:val="auto"/>
                                              </w:rPr>
                                              <m:t>}{n</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Y</m:t>
                                                    </m:r>
                                                  </m:e>
                                                  <m:sup>
                                                    <m:r>
                                                      <m:rPr>
                                                        <m:sty m:val="p"/>
                                                      </m:rPr>
                                                      <w:rPr>
                                                        <w:rFonts w:ascii="Cambria Math" w:hAnsi="Cambria Math" w:cs="Cambria Math"/>
                                                      </w:rPr>
                                                      <m:t>2</m:t>
                                                    </m:r>
                                                  </m:sup>
                                                </m:sSup>
                                                <m:r>
                                                  <m:rPr>
                                                    <m:sty m:val="p"/>
                                                  </m:rPr>
                                                  <w:rPr>
                                                    <w:rFonts w:ascii="Cambria Math" w:hAnsi="Cambria Math" w:cs="Cambria Math"/>
                                                    <w:color w:val="auto"/>
                                                  </w:rPr>
                                                  <m:t>-(</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Y)</m:t>
                                                        </m:r>
                                                      </m:e>
                                                      <m:sup>
                                                        <m:r>
                                                          <m:rPr>
                                                            <m:sty m:val="p"/>
                                                          </m:rPr>
                                                          <w:rPr>
                                                            <w:rFonts w:ascii="Cambria Math" w:hAnsi="Cambria Math" w:cs="Cambria Math"/>
                                                          </w:rPr>
                                                          <m:t>2</m:t>
                                                        </m:r>
                                                      </m:sup>
                                                    </m:sSup>
                                                  </m:e>
                                                </m:nary>
                                              </m:e>
                                            </m:nary>
                                          </m:e>
                                        </m:nary>
                                      </m:e>
                                    </m:rad>
                                  </m:den>
                                </m:f>
                              </m:oMath>
                            </m:oMathPara>
                          </w:p>
                          <w:p w:rsidR="008F008E" w:rsidRDefault="008F008E" w:rsidP="005E4B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shape w14:anchorId="4BB8A7D8" id="Round Diagonal Corner Rectangle 2" o:spid="_x0000_s1027" style="position:absolute;left:0;text-align:left;margin-left:59.85pt;margin-top:10.75pt;width:251.25pt;height:66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3190875,838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" adj="-11796480,,5400" path="m139703,l3190875,r,l3190875,698497v,77156,-62547,139703,-139703,139703l,838200r,l,139703c,62547,62547,,139703,xe" fillcolor="white [3201]" strokecolor="black [3200]" strokeweight="1pt">
                <v:stroke joinstyle="miter"/>
                <v:formulas/>
                <v:path arrowok="t" o:connecttype="custom" o:connectlocs="139703,0;3190875,0;3190875,0;3190875,698497;3051172,838200;0,838200;0,838200;0,139703;139703,0" o:connectangles="0,0,0,0,0,0,0,0,0" textboxrect="0,0,3190875,838200"/>
                <v:textbox>
                  <w:txbxContent>
                    <w:p w:rsidR="008F008E" w:rsidRDefault="008B5531" w:rsidP="005E4B93">
                      <w:pPr>
                        <w:pStyle w:val="Default"/>
                        <w:spacing w:line="480" w:lineRule="auto"/>
                        <w:jc w:val="both"/>
                        <w:rPr>
                          <w:rFonts w:asciiTheme="majorBidi" w:eastAsiaTheme="minorEastAsia" w:hAnsiTheme="majorBidi" w:cstheme="majorBidi"/>
                          <w:color w:val="auto"/>
                        </w:rPr>
                      </w:pPr>
                      <m:oMathPara>
                        <m:oMath>
                          <m:sSub>
                            <m:sSubPr>
                              <m:ctrlPr>
                                <w:rPr>
                                  <w:rFonts w:ascii="Cambria Math" w:hAnsi="Cambria Math" w:cs="Cambria Math"/>
                                  <w:i/>
                                  <w:color w:val="auto"/>
                                </w:rPr>
                              </m:ctrlPr>
                            </m:sSubPr>
                            <m:e>
                              <m:r>
                                <w:rPr>
                                  <w:rFonts w:ascii="Cambria Math" w:hAnsi="Cambria Math" w:cs="Cambria Math"/>
                                  <w:color w:val="auto"/>
                                </w:rPr>
                                <m:t>r</m:t>
                              </m:r>
                            </m:e>
                            <m:sub>
                              <m:r>
                                <w:rPr>
                                  <w:rFonts w:ascii="Cambria Math" w:hAnsi="Cambria Math" w:cs="Cambria Math"/>
                                  <w:color w:val="auto"/>
                                </w:rPr>
                                <m:t>XY</m:t>
                              </m:r>
                            </m:sub>
                          </m:sSub>
                          <m:r>
                            <m:rPr>
                              <m:sty m:val="p"/>
                            </m:rPr>
                            <w:rPr>
                              <w:rFonts w:ascii="Cambria Math" w:hAnsi="Cambria Math" w:cs="Cambria Math"/>
                              <w:color w:val="auto"/>
                            </w:rPr>
                            <m:t>=</m:t>
                          </m:r>
                          <m:f>
                            <m:fPr>
                              <m:ctrlPr>
                                <w:rPr>
                                  <w:rFonts w:ascii="Cambria Math" w:hAnsi="Cambria Math" w:cstheme="majorBidi"/>
                                  <w:color w:val="auto"/>
                                </w:rPr>
                              </m:ctrlPr>
                            </m:fPr>
                            <m:num>
                              <m:r>
                                <m:rPr>
                                  <m:sty m:val="p"/>
                                </m:rPr>
                                <w:rPr>
                                  <w:rFonts w:ascii="Cambria Math" w:hAnsi="Cambria Math" w:cs="Cambria Math"/>
                                  <w:color w:val="auto"/>
                                </w:rPr>
                                <m:t>n</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XY-(</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X)(</m:t>
                                      </m:r>
                                      <m:nary>
                                        <m:naryPr>
                                          <m:chr m:val="∑"/>
                                          <m:limLoc m:val="undOvr"/>
                                          <m:subHide m:val="1"/>
                                          <m:supHide m:val="1"/>
                                          <m:ctrlPr>
                                            <w:rPr>
                                              <w:rFonts w:ascii="Cambria Math" w:hAnsi="Cambria Math" w:cs="Cambria Math"/>
                                              <w:color w:val="auto"/>
                                            </w:rPr>
                                          </m:ctrlPr>
                                        </m:naryPr>
                                        <m:sub/>
                                        <m:sup/>
                                        <m:e>
                                          <m:r>
                                            <m:rPr>
                                              <m:sty m:val="p"/>
                                            </m:rPr>
                                            <w:rPr>
                                              <w:rFonts w:ascii="Cambria Math" w:hAnsi="Cambria Math" w:cs="Cambria Math"/>
                                              <w:color w:val="auto"/>
                                            </w:rPr>
                                            <m:t>Y)</m:t>
                                          </m:r>
                                        </m:e>
                                      </m:nary>
                                    </m:e>
                                  </m:nary>
                                </m:e>
                              </m:nary>
                            </m:num>
                            <m:den>
                              <m:rad>
                                <m:radPr>
                                  <m:degHide m:val="1"/>
                                  <m:ctrlPr>
                                    <w:rPr>
                                      <w:rFonts w:ascii="Cambria Math" w:hAnsi="Cambria Math" w:cstheme="majorBidi"/>
                                      <w:color w:val="auto"/>
                                    </w:rPr>
                                  </m:ctrlPr>
                                </m:radPr>
                                <m:deg/>
                                <m:e>
                                  <m:r>
                                    <m:rPr>
                                      <m:sty m:val="p"/>
                                    </m:rPr>
                                    <w:rPr>
                                      <w:rFonts w:ascii="Cambria Math" w:hAnsi="Cambria Math" w:cstheme="majorBidi"/>
                                      <w:color w:val="auto"/>
                                    </w:rPr>
                                    <m:t>{n</m:t>
                                  </m:r>
                                  <m:nary>
                                    <m:naryPr>
                                      <m:chr m:val="∑"/>
                                      <m:limLoc m:val="undOvr"/>
                                      <m:subHide m:val="1"/>
                                      <m:supHide m:val="1"/>
                                      <m:ctrlPr>
                                        <w:rPr>
                                          <w:rFonts w:ascii="Cambria Math" w:hAnsi="Cambria Math" w:cstheme="majorBidi"/>
                                          <w:color w:val="auto"/>
                                        </w:rPr>
                                      </m:ctrlPr>
                                    </m:naryPr>
                                    <m:sub/>
                                    <m:sup/>
                                    <m:e>
                                      <m:sSup>
                                        <m:sSupPr>
                                          <m:ctrlPr>
                                            <w:rPr>
                                              <w:rFonts w:ascii="Cambria Math" w:hAnsi="Cambria Math" w:cstheme="majorBidi"/>
                                              <w:color w:val="auto"/>
                                            </w:rPr>
                                          </m:ctrlPr>
                                        </m:sSupPr>
                                        <m:e>
                                          <m:r>
                                            <m:rPr>
                                              <m:sty m:val="p"/>
                                            </m:rPr>
                                            <w:rPr>
                                              <w:rFonts w:ascii="Cambria Math" w:hAnsi="Cambria Math" w:cstheme="majorBidi"/>
                                              <w:color w:val="auto"/>
                                            </w:rPr>
                                            <m:t>X</m:t>
                                          </m:r>
                                        </m:e>
                                        <m:sup>
                                          <m:r>
                                            <m:rPr>
                                              <m:sty m:val="p"/>
                                            </m:rPr>
                                            <w:rPr>
                                              <w:rFonts w:ascii="Cambria Math" w:hAnsi="Cambria Math" w:cstheme="majorBidi"/>
                                              <w:color w:val="auto"/>
                                            </w:rPr>
                                            <m:t>2</m:t>
                                          </m:r>
                                        </m:sup>
                                      </m:sSup>
                                    </m:e>
                                  </m:nary>
                                  <m:r>
                                    <m:rPr>
                                      <m:sty m:val="p"/>
                                    </m:rPr>
                                    <w:rPr>
                                      <w:rFonts w:ascii="Cambria Math" w:hAnsi="Cambria Math" w:cs="Cambria Math"/>
                                      <w:color w:val="auto"/>
                                    </w:rPr>
                                    <m:t>-(</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X)</m:t>
                                          </m:r>
                                        </m:e>
                                        <m:sup>
                                          <m:r>
                                            <m:rPr>
                                              <m:sty m:val="p"/>
                                            </m:rPr>
                                            <w:rPr>
                                              <w:rFonts w:ascii="Cambria Math" w:hAnsi="Cambria Math" w:cs="Cambria Math"/>
                                            </w:rPr>
                                            <m:t>2</m:t>
                                          </m:r>
                                        </m:sup>
                                      </m:sSup>
                                      <m:r>
                                        <m:rPr>
                                          <m:sty m:val="p"/>
                                        </m:rPr>
                                        <w:rPr>
                                          <w:rFonts w:ascii="Cambria Math" w:hAnsi="Cambria Math" w:cs="Cambria Math"/>
                                          <w:color w:val="auto"/>
                                        </w:rPr>
                                        <m:t>}{n</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Y</m:t>
                                              </m:r>
                                            </m:e>
                                            <m:sup>
                                              <m:r>
                                                <m:rPr>
                                                  <m:sty m:val="p"/>
                                                </m:rPr>
                                                <w:rPr>
                                                  <w:rFonts w:ascii="Cambria Math" w:hAnsi="Cambria Math" w:cs="Cambria Math"/>
                                                </w:rPr>
                                                <m:t>2</m:t>
                                              </m:r>
                                            </m:sup>
                                          </m:sSup>
                                          <m:r>
                                            <m:rPr>
                                              <m:sty m:val="p"/>
                                            </m:rPr>
                                            <w:rPr>
                                              <w:rFonts w:ascii="Cambria Math" w:hAnsi="Cambria Math" w:cs="Cambria Math"/>
                                              <w:color w:val="auto"/>
                                            </w:rPr>
                                            <m:t>-(</m:t>
                                          </m:r>
                                          <m:nary>
                                            <m:naryPr>
                                              <m:chr m:val="∑"/>
                                              <m:limLoc m:val="undOvr"/>
                                              <m:subHide m:val="1"/>
                                              <m:supHide m:val="1"/>
                                              <m:ctrlPr>
                                                <w:rPr>
                                                  <w:rFonts w:ascii="Cambria Math" w:hAnsi="Cambria Math" w:cs="Cambria Math"/>
                                                  <w:color w:val="auto"/>
                                                </w:rPr>
                                              </m:ctrlPr>
                                            </m:naryPr>
                                            <m:sub/>
                                            <m:sup/>
                                            <m:e>
                                              <m:sSup>
                                                <m:sSupPr>
                                                  <m:ctrlPr>
                                                    <w:rPr>
                                                      <w:rFonts w:ascii="Cambria Math" w:hAnsi="Cambria Math" w:cs="Cambria Math"/>
                                                      <w:color w:val="auto"/>
                                                    </w:rPr>
                                                  </m:ctrlPr>
                                                </m:sSupPr>
                                                <m:e>
                                                  <m:r>
                                                    <m:rPr>
                                                      <m:sty m:val="p"/>
                                                    </m:rPr>
                                                    <w:rPr>
                                                      <w:rFonts w:ascii="Cambria Math" w:hAnsi="Cambria Math" w:cs="Cambria Math"/>
                                                    </w:rPr>
                                                    <m:t>Y)</m:t>
                                                  </m:r>
                                                </m:e>
                                                <m:sup>
                                                  <m:r>
                                                    <m:rPr>
                                                      <m:sty m:val="p"/>
                                                    </m:rPr>
                                                    <w:rPr>
                                                      <w:rFonts w:ascii="Cambria Math" w:hAnsi="Cambria Math" w:cs="Cambria Math"/>
                                                    </w:rPr>
                                                    <m:t>2</m:t>
                                                  </m:r>
                                                </m:sup>
                                              </m:sSup>
                                            </m:e>
                                          </m:nary>
                                        </m:e>
                                      </m:nary>
                                    </m:e>
                                  </m:nary>
                                </m:e>
                              </m:rad>
                            </m:den>
                          </m:f>
                        </m:oMath>
                      </m:oMathPara>
                    </w:p>
                    <w:p w:rsidR="008F008E" w:rsidRDefault="008F008E" w:rsidP="005E4B93">
                      <w:pPr>
                        <w:jc w:val="center"/>
                      </w:pPr>
                    </w:p>
                  </w:txbxContent>
                </v:textbox>
              </v:shape>
            </w:pict>
          </mc:Fallback>
        </mc:AlternateContent>
      </w:r>
    </w:p>
    <w:p w:rsidR="00DF1DD6" w:rsidRDefault="00DF1DD6" w:rsidP="00DF1DD6">
      <w:pPr>
        <w:pStyle w:val="Default"/>
        <w:spacing w:line="480" w:lineRule="auto"/>
        <w:jc w:val="both"/>
        <w:rPr>
          <w:rFonts w:asciiTheme="majorBidi" w:hAnsiTheme="majorBidi" w:cstheme="majorBidi"/>
          <w:color w:val="auto"/>
        </w:rPr>
      </w:pPr>
    </w:p>
    <w:p w:rsidR="00DF1DD6" w:rsidRDefault="00DF1DD6" w:rsidP="00DF1DD6">
      <w:pPr>
        <w:pStyle w:val="Default"/>
        <w:spacing w:line="480" w:lineRule="auto"/>
        <w:jc w:val="both"/>
        <w:rPr>
          <w:rFonts w:asciiTheme="majorBidi" w:eastAsiaTheme="minorEastAsia" w:hAnsiTheme="majorBidi" w:cstheme="majorBidi"/>
          <w:color w:val="auto"/>
        </w:rPr>
      </w:pPr>
    </w:p>
    <w:p w:rsidR="005E4B93" w:rsidRDefault="005E4B93" w:rsidP="00DF1DD6">
      <w:pPr>
        <w:pStyle w:val="Default"/>
        <w:spacing w:line="480" w:lineRule="auto"/>
        <w:jc w:val="both"/>
        <w:rPr>
          <w:rFonts w:asciiTheme="majorBidi" w:eastAsiaTheme="minorEastAsia" w:hAnsiTheme="majorBidi" w:cstheme="majorBidi"/>
          <w:color w:val="auto"/>
        </w:rPr>
      </w:pPr>
    </w:p>
    <w:p w:rsidR="00DF1DD6" w:rsidRDefault="00DF1DD6" w:rsidP="00E25897">
      <w:pPr>
        <w:pStyle w:val="Default"/>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Keterangan :</w:t>
      </w:r>
    </w:p>
    <w:p w:rsidR="00DF1DD6" w:rsidRDefault="00CE3797" w:rsidP="00E25897">
      <w:pPr>
        <w:pStyle w:val="Default"/>
        <w:spacing w:line="480" w:lineRule="auto"/>
        <w:jc w:val="both"/>
        <w:rPr>
          <w:rFonts w:asciiTheme="majorBidi" w:eastAsiaTheme="minorEastAsia" w:hAnsiTheme="majorBidi" w:cstheme="majorBidi"/>
          <w:color w:val="auto"/>
        </w:rPr>
      </w:pPr>
      <m:oMath>
        <m:sSub>
          <m:sSubPr>
            <m:ctrlPr>
              <w:rPr>
                <w:rFonts w:ascii="Cambria Math" w:hAnsi="Cambria Math" w:cs="Cambria Math"/>
                <w:i/>
                <w:color w:val="auto"/>
              </w:rPr>
            </m:ctrlPr>
          </m:sSubPr>
          <m:e>
            <m:r>
              <w:rPr>
                <w:rFonts w:ascii="Cambria Math" w:hAnsi="Cambria Math" w:cs="Cambria Math"/>
                <w:color w:val="auto"/>
              </w:rPr>
              <m:t>r</m:t>
            </m:r>
          </m:e>
          <m:sub>
            <m:r>
              <w:rPr>
                <w:rFonts w:ascii="Cambria Math" w:hAnsi="Cambria Math" w:cs="Cambria Math"/>
                <w:color w:val="auto"/>
              </w:rPr>
              <m:t>XY</m:t>
            </m:r>
          </m:sub>
        </m:sSub>
      </m:oMath>
      <w:r w:rsidR="00DF1DD6">
        <w:rPr>
          <w:rFonts w:asciiTheme="majorBidi" w:eastAsiaTheme="minorEastAsia" w:hAnsiTheme="majorBidi" w:cstheme="majorBidi"/>
          <w:color w:val="auto"/>
        </w:rPr>
        <w:tab/>
        <w:t>: Nilai koefisien korelasi.</w:t>
      </w:r>
    </w:p>
    <w:p w:rsidR="00DF1DD6" w:rsidRDefault="00CE3797" w:rsidP="00E25897">
      <w:pPr>
        <w:pStyle w:val="Default"/>
        <w:spacing w:line="480" w:lineRule="auto"/>
        <w:jc w:val="both"/>
        <w:rPr>
          <w:rFonts w:asciiTheme="majorBidi" w:eastAsiaTheme="minorEastAsia" w:hAnsiTheme="majorBidi" w:cstheme="majorBidi"/>
          <w:color w:val="auto"/>
        </w:rPr>
      </w:pPr>
      <m:oMath>
        <m:nary>
          <m:naryPr>
            <m:chr m:val="∑"/>
            <m:limLoc m:val="undOvr"/>
            <m:subHide m:val="1"/>
            <m:supHide m:val="1"/>
            <m:ctrlPr>
              <w:rPr>
                <w:rFonts w:ascii="Cambria Math" w:eastAsiaTheme="minorEastAsia" w:hAnsi="Cambria Math" w:cstheme="majorBidi"/>
                <w:i/>
                <w:color w:val="auto"/>
              </w:rPr>
            </m:ctrlPr>
          </m:naryPr>
          <m:sub/>
          <m:sup/>
          <m:e>
            <m:r>
              <w:rPr>
                <w:rFonts w:ascii="Cambria Math" w:eastAsiaTheme="minorEastAsia" w:hAnsi="Cambria Math" w:cstheme="majorBidi"/>
                <w:color w:val="auto"/>
              </w:rPr>
              <m:t>X</m:t>
            </m:r>
          </m:e>
        </m:nary>
      </m:oMath>
      <w:r w:rsidR="00DF1DD6">
        <w:rPr>
          <w:rFonts w:asciiTheme="majorBidi" w:eastAsiaTheme="minorEastAsia" w:hAnsiTheme="majorBidi" w:cstheme="majorBidi"/>
          <w:color w:val="auto"/>
        </w:rPr>
        <w:t xml:space="preserve"> </w:t>
      </w:r>
      <w:r w:rsidR="00DF1DD6">
        <w:rPr>
          <w:rFonts w:asciiTheme="majorBidi" w:eastAsiaTheme="minorEastAsia" w:hAnsiTheme="majorBidi" w:cstheme="majorBidi"/>
          <w:color w:val="auto"/>
        </w:rPr>
        <w:tab/>
        <w:t>: Jumlah pengamatan variabel X (</w:t>
      </w:r>
      <w:r w:rsidR="006C49AC">
        <w:rPr>
          <w:rFonts w:asciiTheme="majorBidi" w:eastAsiaTheme="minorEastAsia" w:hAnsiTheme="majorBidi" w:cstheme="majorBidi"/>
          <w:color w:val="auto"/>
          <w:lang w:val="id-ID"/>
        </w:rPr>
        <w:t xml:space="preserve">BI </w:t>
      </w:r>
      <w:r w:rsidR="006C49AC" w:rsidRPr="006C49AC">
        <w:rPr>
          <w:rFonts w:asciiTheme="majorBidi" w:eastAsiaTheme="minorEastAsia" w:hAnsiTheme="majorBidi" w:cstheme="majorBidi"/>
          <w:i/>
          <w:color w:val="auto"/>
          <w:lang w:val="id-ID"/>
        </w:rPr>
        <w:t>Rate</w:t>
      </w:r>
      <w:r w:rsidR="00DF1DD6">
        <w:rPr>
          <w:rFonts w:asciiTheme="majorBidi" w:eastAsiaTheme="minorEastAsia" w:hAnsiTheme="majorBidi" w:cstheme="majorBidi"/>
          <w:color w:val="auto"/>
        </w:rPr>
        <w:t>).</w:t>
      </w:r>
    </w:p>
    <w:p w:rsidR="00DF1DD6" w:rsidRDefault="00CE3797" w:rsidP="00E25897">
      <w:pPr>
        <w:pStyle w:val="Default"/>
        <w:spacing w:line="480" w:lineRule="auto"/>
        <w:jc w:val="both"/>
        <w:rPr>
          <w:rFonts w:asciiTheme="majorBidi" w:eastAsiaTheme="minorEastAsia" w:hAnsiTheme="majorBidi" w:cstheme="majorBidi"/>
          <w:color w:val="auto"/>
        </w:rPr>
      </w:pPr>
      <m:oMath>
        <m:nary>
          <m:naryPr>
            <m:chr m:val="∑"/>
            <m:limLoc m:val="undOvr"/>
            <m:subHide m:val="1"/>
            <m:supHide m:val="1"/>
            <m:ctrlPr>
              <w:rPr>
                <w:rFonts w:ascii="Cambria Math" w:eastAsiaTheme="minorEastAsia" w:hAnsi="Cambria Math" w:cstheme="majorBidi"/>
                <w:i/>
                <w:color w:val="auto"/>
              </w:rPr>
            </m:ctrlPr>
          </m:naryPr>
          <m:sub/>
          <m:sup/>
          <m:e>
            <m:r>
              <w:rPr>
                <w:rFonts w:ascii="Cambria Math" w:eastAsiaTheme="minorEastAsia" w:hAnsi="Cambria Math" w:cstheme="majorBidi"/>
                <w:color w:val="auto"/>
              </w:rPr>
              <m:t>Y</m:t>
            </m:r>
          </m:e>
        </m:nary>
      </m:oMath>
      <w:r w:rsidR="00DF1DD6">
        <w:rPr>
          <w:rFonts w:asciiTheme="majorBidi" w:eastAsiaTheme="minorEastAsia" w:hAnsiTheme="majorBidi" w:cstheme="majorBidi"/>
          <w:color w:val="auto"/>
        </w:rPr>
        <w:t xml:space="preserve"> </w:t>
      </w:r>
      <w:r w:rsidR="00DF1DD6">
        <w:rPr>
          <w:rFonts w:asciiTheme="majorBidi" w:eastAsiaTheme="minorEastAsia" w:hAnsiTheme="majorBidi" w:cstheme="majorBidi"/>
          <w:color w:val="auto"/>
        </w:rPr>
        <w:tab/>
        <w:t xml:space="preserve">: Jumlah pengamatan variabel Y (suku bunga </w:t>
      </w:r>
      <w:r w:rsidR="006C49AC">
        <w:rPr>
          <w:rFonts w:asciiTheme="majorBidi" w:eastAsiaTheme="minorEastAsia" w:hAnsiTheme="majorBidi" w:cstheme="majorBidi"/>
          <w:color w:val="auto"/>
          <w:lang w:val="id-ID"/>
        </w:rPr>
        <w:t>deposito</w:t>
      </w:r>
      <w:r w:rsidR="00523CA3">
        <w:rPr>
          <w:rFonts w:asciiTheme="majorBidi" w:eastAsiaTheme="minorEastAsia" w:hAnsiTheme="majorBidi" w:cstheme="majorBidi"/>
          <w:color w:val="auto"/>
          <w:lang w:val="id-ID"/>
        </w:rPr>
        <w:t xml:space="preserve"> Bank BUMN</w:t>
      </w:r>
      <w:r w:rsidR="00DF1DD6">
        <w:rPr>
          <w:rFonts w:asciiTheme="majorBidi" w:eastAsiaTheme="minorEastAsia" w:hAnsiTheme="majorBidi" w:cstheme="majorBidi"/>
          <w:color w:val="auto"/>
        </w:rPr>
        <w:t>).</w:t>
      </w:r>
    </w:p>
    <w:p w:rsidR="00DF1DD6" w:rsidRDefault="00CE3797" w:rsidP="00E25897">
      <w:pPr>
        <w:pStyle w:val="Default"/>
        <w:spacing w:line="480" w:lineRule="auto"/>
        <w:jc w:val="both"/>
        <w:rPr>
          <w:rFonts w:asciiTheme="majorBidi" w:eastAsiaTheme="minorEastAsia" w:hAnsiTheme="majorBidi" w:cstheme="majorBidi"/>
          <w:color w:val="auto"/>
        </w:rPr>
      </w:pPr>
      <m:oMath>
        <m:nary>
          <m:naryPr>
            <m:chr m:val="∑"/>
            <m:limLoc m:val="undOvr"/>
            <m:subHide m:val="1"/>
            <m:supHide m:val="1"/>
            <m:ctrlPr>
              <w:rPr>
                <w:rFonts w:ascii="Cambria Math" w:eastAsiaTheme="minorEastAsia" w:hAnsi="Cambria Math" w:cstheme="majorBidi"/>
                <w:i/>
                <w:color w:val="auto"/>
              </w:rPr>
            </m:ctrlPr>
          </m:naryPr>
          <m:sub/>
          <m:sup/>
          <m:e>
            <m:r>
              <w:rPr>
                <w:rFonts w:ascii="Cambria Math" w:eastAsiaTheme="minorEastAsia" w:hAnsi="Cambria Math" w:cstheme="majorBidi"/>
                <w:color w:val="auto"/>
              </w:rPr>
              <m:t>X</m:t>
            </m:r>
          </m:e>
        </m:nary>
      </m:oMath>
      <w:r w:rsidR="00DF1DD6">
        <w:rPr>
          <w:rFonts w:asciiTheme="majorBidi" w:eastAsiaTheme="minorEastAsia" w:hAnsiTheme="majorBidi" w:cstheme="majorBidi"/>
          <w:color w:val="auto"/>
        </w:rPr>
        <w:t>Y</w:t>
      </w:r>
      <w:r w:rsidR="00DF1DD6">
        <w:rPr>
          <w:rFonts w:asciiTheme="majorBidi" w:eastAsiaTheme="minorEastAsia" w:hAnsiTheme="majorBidi" w:cstheme="majorBidi"/>
          <w:color w:val="auto"/>
        </w:rPr>
        <w:tab/>
        <w:t>: Jumlah hasil perkalian variabel X dan Y.</w:t>
      </w:r>
    </w:p>
    <w:p w:rsidR="00DF1DD6" w:rsidRDefault="00CE3797" w:rsidP="00E25897">
      <w:pPr>
        <w:pStyle w:val="Default"/>
        <w:spacing w:line="480" w:lineRule="auto"/>
        <w:jc w:val="both"/>
        <w:rPr>
          <w:rFonts w:asciiTheme="majorBidi" w:eastAsiaTheme="minorEastAsia" w:hAnsiTheme="majorBidi" w:cstheme="majorBidi"/>
          <w:color w:val="auto"/>
        </w:rPr>
      </w:pPr>
      <m:oMath>
        <m:nary>
          <m:naryPr>
            <m:chr m:val="∑"/>
            <m:limLoc m:val="undOvr"/>
            <m:subHide m:val="1"/>
            <m:supHide m:val="1"/>
            <m:ctrlPr>
              <w:rPr>
                <w:rFonts w:ascii="Cambria Math" w:eastAsiaTheme="minorEastAsia" w:hAnsi="Cambria Math" w:cstheme="majorBidi"/>
                <w:i/>
                <w:color w:val="auto"/>
              </w:rPr>
            </m:ctrlPr>
          </m:naryPr>
          <m:sub/>
          <m:sup/>
          <m:e>
            <m:sSup>
              <m:sSupPr>
                <m:ctrlPr>
                  <w:rPr>
                    <w:rFonts w:ascii="Cambria Math" w:eastAsiaTheme="minorEastAsia" w:hAnsi="Cambria Math" w:cstheme="majorBidi"/>
                    <w:i/>
                    <w:color w:val="auto"/>
                  </w:rPr>
                </m:ctrlPr>
              </m:sSupPr>
              <m:e>
                <m:r>
                  <w:rPr>
                    <w:rFonts w:ascii="Cambria Math" w:hAnsi="Cambria Math" w:cstheme="majorBidi"/>
                  </w:rPr>
                  <m:t>X</m:t>
                </m:r>
              </m:e>
              <m:sup>
                <m:r>
                  <w:rPr>
                    <w:rFonts w:ascii="Cambria Math" w:hAnsi="Cambria Math" w:cstheme="majorBidi"/>
                  </w:rPr>
                  <m:t>2</m:t>
                </m:r>
              </m:sup>
            </m:sSup>
          </m:e>
        </m:nary>
      </m:oMath>
      <w:r w:rsidR="00DF1DD6">
        <w:rPr>
          <w:rFonts w:asciiTheme="majorBidi" w:eastAsiaTheme="minorEastAsia" w:hAnsiTheme="majorBidi" w:cstheme="majorBidi"/>
          <w:color w:val="auto"/>
        </w:rPr>
        <w:t xml:space="preserve"> </w:t>
      </w:r>
      <w:r w:rsidR="00DF1DD6">
        <w:rPr>
          <w:rFonts w:asciiTheme="majorBidi" w:eastAsiaTheme="minorEastAsia" w:hAnsiTheme="majorBidi" w:cstheme="majorBidi"/>
          <w:color w:val="auto"/>
        </w:rPr>
        <w:tab/>
        <w:t>: Jumlah kuadrat dari pengamatan variabel X (</w:t>
      </w:r>
      <w:r w:rsidR="006C49AC">
        <w:rPr>
          <w:rFonts w:asciiTheme="majorBidi" w:eastAsiaTheme="minorEastAsia" w:hAnsiTheme="majorBidi" w:cstheme="majorBidi"/>
          <w:color w:val="auto"/>
          <w:lang w:val="id-ID"/>
        </w:rPr>
        <w:t xml:space="preserve">BI </w:t>
      </w:r>
      <w:r w:rsidR="006C49AC" w:rsidRPr="006C49AC">
        <w:rPr>
          <w:rFonts w:asciiTheme="majorBidi" w:eastAsiaTheme="minorEastAsia" w:hAnsiTheme="majorBidi" w:cstheme="majorBidi"/>
          <w:i/>
          <w:color w:val="auto"/>
          <w:lang w:val="id-ID"/>
        </w:rPr>
        <w:t>Rate</w:t>
      </w:r>
      <w:r w:rsidR="00DF1DD6">
        <w:rPr>
          <w:rFonts w:asciiTheme="majorBidi" w:eastAsiaTheme="minorEastAsia" w:hAnsiTheme="majorBidi" w:cstheme="majorBidi"/>
          <w:color w:val="auto"/>
        </w:rPr>
        <w:t>).</w:t>
      </w:r>
    </w:p>
    <w:p w:rsidR="00DF1DD6" w:rsidRDefault="00DF1DD6" w:rsidP="00E25897">
      <w:pPr>
        <w:pStyle w:val="Default"/>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w:t>
      </w:r>
      <m:oMath>
        <m:nary>
          <m:naryPr>
            <m:chr m:val="∑"/>
            <m:limLoc m:val="undOvr"/>
            <m:subHide m:val="1"/>
            <m:supHide m:val="1"/>
            <m:ctrlPr>
              <w:rPr>
                <w:rFonts w:ascii="Cambria Math" w:eastAsiaTheme="minorEastAsia" w:hAnsi="Cambria Math" w:cstheme="majorBidi"/>
                <w:i/>
                <w:color w:val="auto"/>
              </w:rPr>
            </m:ctrlPr>
          </m:naryPr>
          <m:sub/>
          <m:sup/>
          <m:e>
            <m:sSup>
              <m:sSupPr>
                <m:ctrlPr>
                  <w:rPr>
                    <w:rFonts w:ascii="Cambria Math" w:eastAsiaTheme="minorEastAsia" w:hAnsi="Cambria Math" w:cstheme="majorBidi"/>
                    <w:i/>
                    <w:color w:val="auto"/>
                  </w:rPr>
                </m:ctrlPr>
              </m:sSupPr>
              <m:e>
                <m:r>
                  <w:rPr>
                    <w:rFonts w:ascii="Cambria Math" w:hAnsi="Cambria Math" w:cstheme="majorBidi"/>
                  </w:rPr>
                  <m:t>X)</m:t>
                </m:r>
              </m:e>
              <m:sup>
                <m:r>
                  <w:rPr>
                    <w:rFonts w:ascii="Cambria Math" w:hAnsi="Cambria Math" w:cstheme="majorBidi"/>
                  </w:rPr>
                  <m:t>2</m:t>
                </m:r>
              </m:sup>
            </m:sSup>
          </m:e>
        </m:nary>
      </m:oMath>
      <w:r>
        <w:rPr>
          <w:rFonts w:asciiTheme="majorBidi" w:eastAsiaTheme="minorEastAsia" w:hAnsiTheme="majorBidi" w:cstheme="majorBidi"/>
          <w:color w:val="auto"/>
        </w:rPr>
        <w:t xml:space="preserve"> </w:t>
      </w:r>
      <w:r w:rsidR="0092711D">
        <w:rPr>
          <w:rFonts w:asciiTheme="majorBidi" w:eastAsiaTheme="minorEastAsia" w:hAnsiTheme="majorBidi" w:cstheme="majorBidi"/>
          <w:color w:val="auto"/>
        </w:rPr>
        <w:tab/>
      </w:r>
      <w:r>
        <w:rPr>
          <w:rFonts w:asciiTheme="majorBidi" w:eastAsiaTheme="minorEastAsia" w:hAnsiTheme="majorBidi" w:cstheme="majorBidi"/>
          <w:color w:val="auto"/>
        </w:rPr>
        <w:t>: Jumlah kuadrat dari jumlah pengamatan variabel X (</w:t>
      </w:r>
      <w:r w:rsidR="006C49AC">
        <w:rPr>
          <w:rFonts w:asciiTheme="majorBidi" w:eastAsiaTheme="minorEastAsia" w:hAnsiTheme="majorBidi" w:cstheme="majorBidi"/>
          <w:color w:val="auto"/>
          <w:lang w:val="id-ID"/>
        </w:rPr>
        <w:t xml:space="preserve">BI </w:t>
      </w:r>
      <w:r w:rsidR="006C49AC" w:rsidRPr="006C49AC">
        <w:rPr>
          <w:rFonts w:asciiTheme="majorBidi" w:eastAsiaTheme="minorEastAsia" w:hAnsiTheme="majorBidi" w:cstheme="majorBidi"/>
          <w:i/>
          <w:color w:val="auto"/>
          <w:lang w:val="id-ID"/>
        </w:rPr>
        <w:t>Rate</w:t>
      </w:r>
      <w:r>
        <w:rPr>
          <w:rFonts w:asciiTheme="majorBidi" w:eastAsiaTheme="minorEastAsia" w:hAnsiTheme="majorBidi" w:cstheme="majorBidi"/>
          <w:color w:val="auto"/>
        </w:rPr>
        <w:t>).</w:t>
      </w:r>
    </w:p>
    <w:p w:rsidR="00DF1DD6" w:rsidRDefault="00CE3797" w:rsidP="00523CA3">
      <w:pPr>
        <w:pStyle w:val="Default"/>
        <w:spacing w:line="480" w:lineRule="auto"/>
        <w:ind w:left="851" w:hanging="851"/>
        <w:jc w:val="both"/>
        <w:rPr>
          <w:rFonts w:asciiTheme="majorBidi" w:eastAsiaTheme="minorEastAsia" w:hAnsiTheme="majorBidi" w:cstheme="majorBidi"/>
          <w:color w:val="auto"/>
        </w:rPr>
      </w:pPr>
      <m:oMath>
        <m:nary>
          <m:naryPr>
            <m:chr m:val="∑"/>
            <m:limLoc m:val="undOvr"/>
            <m:subHide m:val="1"/>
            <m:supHide m:val="1"/>
            <m:ctrlPr>
              <w:rPr>
                <w:rFonts w:ascii="Cambria Math" w:eastAsiaTheme="minorEastAsia" w:hAnsi="Cambria Math" w:cstheme="majorBidi"/>
                <w:i/>
                <w:color w:val="auto"/>
              </w:rPr>
            </m:ctrlPr>
          </m:naryPr>
          <m:sub/>
          <m:sup/>
          <m:e>
            <m:sSup>
              <m:sSupPr>
                <m:ctrlPr>
                  <w:rPr>
                    <w:rFonts w:ascii="Cambria Math" w:eastAsiaTheme="minorEastAsia" w:hAnsi="Cambria Math" w:cstheme="majorBidi"/>
                    <w:i/>
                    <w:color w:val="auto"/>
                  </w:rPr>
                </m:ctrlPr>
              </m:sSupPr>
              <m:e>
                <m:r>
                  <w:rPr>
                    <w:rFonts w:ascii="Cambria Math" w:hAnsi="Cambria Math" w:cstheme="majorBidi"/>
                  </w:rPr>
                  <m:t>Y</m:t>
                </m:r>
              </m:e>
              <m:sup>
                <m:r>
                  <w:rPr>
                    <w:rFonts w:ascii="Cambria Math" w:hAnsi="Cambria Math" w:cstheme="majorBidi"/>
                  </w:rPr>
                  <m:t>2</m:t>
                </m:r>
              </m:sup>
            </m:sSup>
          </m:e>
        </m:nary>
      </m:oMath>
      <w:r w:rsidR="0092711D">
        <w:rPr>
          <w:rFonts w:asciiTheme="majorBidi" w:eastAsiaTheme="minorEastAsia" w:hAnsiTheme="majorBidi" w:cstheme="majorBidi"/>
          <w:color w:val="auto"/>
        </w:rPr>
        <w:t xml:space="preserve"> </w:t>
      </w:r>
      <w:r w:rsidR="00523CA3">
        <w:rPr>
          <w:rFonts w:asciiTheme="majorBidi" w:eastAsiaTheme="minorEastAsia" w:hAnsiTheme="majorBidi" w:cstheme="majorBidi"/>
          <w:color w:val="auto"/>
        </w:rPr>
        <w:t xml:space="preserve">  </w:t>
      </w:r>
      <w:r w:rsidR="00DF1DD6">
        <w:rPr>
          <w:rFonts w:asciiTheme="majorBidi" w:eastAsiaTheme="minorEastAsia" w:hAnsiTheme="majorBidi" w:cstheme="majorBidi"/>
          <w:color w:val="auto"/>
        </w:rPr>
        <w:t xml:space="preserve">: Jumlah kuadrat dari pengamatan variabel Y (suku bunga </w:t>
      </w:r>
      <w:r w:rsidR="006C49AC">
        <w:rPr>
          <w:rFonts w:asciiTheme="majorBidi" w:eastAsiaTheme="minorEastAsia" w:hAnsiTheme="majorBidi" w:cstheme="majorBidi"/>
          <w:color w:val="auto"/>
          <w:lang w:val="id-ID"/>
        </w:rPr>
        <w:t>deposito</w:t>
      </w:r>
      <w:r w:rsidR="00523CA3">
        <w:rPr>
          <w:rFonts w:asciiTheme="majorBidi" w:eastAsiaTheme="minorEastAsia" w:hAnsiTheme="majorBidi" w:cstheme="majorBidi"/>
          <w:color w:val="auto"/>
          <w:lang w:val="id-ID"/>
        </w:rPr>
        <w:t xml:space="preserve"> Bank BUMN</w:t>
      </w:r>
      <w:r w:rsidR="00DF1DD6">
        <w:rPr>
          <w:rFonts w:asciiTheme="majorBidi" w:eastAsiaTheme="minorEastAsia" w:hAnsiTheme="majorBidi" w:cstheme="majorBidi"/>
          <w:color w:val="auto"/>
        </w:rPr>
        <w:t>).</w:t>
      </w:r>
    </w:p>
    <w:p w:rsidR="00DF1DD6" w:rsidRDefault="00DF1DD6" w:rsidP="00523CA3">
      <w:pPr>
        <w:pStyle w:val="Default"/>
        <w:spacing w:line="480" w:lineRule="auto"/>
        <w:ind w:left="851" w:hanging="851"/>
        <w:jc w:val="both"/>
        <w:rPr>
          <w:rFonts w:asciiTheme="majorBidi" w:eastAsiaTheme="minorEastAsia" w:hAnsiTheme="majorBidi" w:cstheme="majorBidi"/>
          <w:color w:val="auto"/>
        </w:rPr>
      </w:pPr>
      <w:r>
        <w:rPr>
          <w:rFonts w:asciiTheme="majorBidi" w:eastAsiaTheme="minorEastAsia" w:hAnsiTheme="majorBidi" w:cstheme="majorBidi"/>
          <w:color w:val="auto"/>
        </w:rPr>
        <w:t>(</w:t>
      </w:r>
      <m:oMath>
        <m:nary>
          <m:naryPr>
            <m:chr m:val="∑"/>
            <m:limLoc m:val="undOvr"/>
            <m:subHide m:val="1"/>
            <m:supHide m:val="1"/>
            <m:ctrlPr>
              <w:rPr>
                <w:rFonts w:ascii="Cambria Math" w:eastAsiaTheme="minorEastAsia" w:hAnsi="Cambria Math" w:cstheme="majorBidi"/>
                <w:i/>
                <w:color w:val="auto"/>
              </w:rPr>
            </m:ctrlPr>
          </m:naryPr>
          <m:sub/>
          <m:sup/>
          <m:e>
            <m:sSup>
              <m:sSupPr>
                <m:ctrlPr>
                  <w:rPr>
                    <w:rFonts w:ascii="Cambria Math" w:eastAsiaTheme="minorEastAsia" w:hAnsi="Cambria Math" w:cstheme="majorBidi"/>
                    <w:i/>
                    <w:color w:val="auto"/>
                  </w:rPr>
                </m:ctrlPr>
              </m:sSupPr>
              <m:e>
                <m:r>
                  <w:rPr>
                    <w:rFonts w:ascii="Cambria Math" w:hAnsi="Cambria Math" w:cstheme="majorBidi"/>
                  </w:rPr>
                  <m:t>Y)</m:t>
                </m:r>
              </m:e>
              <m:sup>
                <m:r>
                  <w:rPr>
                    <w:rFonts w:ascii="Cambria Math" w:hAnsi="Cambria Math" w:cstheme="majorBidi"/>
                  </w:rPr>
                  <m:t>2</m:t>
                </m:r>
              </m:sup>
            </m:sSup>
          </m:e>
        </m:nary>
      </m:oMath>
      <w:r>
        <w:rPr>
          <w:rFonts w:asciiTheme="majorBidi" w:eastAsiaTheme="minorEastAsia" w:hAnsiTheme="majorBidi" w:cstheme="majorBidi"/>
          <w:color w:val="auto"/>
        </w:rPr>
        <w:t xml:space="preserve"> : Jumlah kuadrat dari jumlah pengamatan variabel Y (suku bunga </w:t>
      </w:r>
      <w:r w:rsidR="006C49AC">
        <w:rPr>
          <w:rFonts w:asciiTheme="majorBidi" w:eastAsiaTheme="minorEastAsia" w:hAnsiTheme="majorBidi" w:cstheme="majorBidi"/>
          <w:color w:val="auto"/>
          <w:lang w:val="id-ID"/>
        </w:rPr>
        <w:t>deposito</w:t>
      </w:r>
      <w:r w:rsidR="00523CA3">
        <w:rPr>
          <w:rFonts w:asciiTheme="majorBidi" w:eastAsiaTheme="minorEastAsia" w:hAnsiTheme="majorBidi" w:cstheme="majorBidi"/>
          <w:color w:val="auto"/>
          <w:lang w:val="id-ID"/>
        </w:rPr>
        <w:t xml:space="preserve"> Bank BUMN</w:t>
      </w:r>
      <w:r>
        <w:rPr>
          <w:rFonts w:asciiTheme="majorBidi" w:eastAsiaTheme="minorEastAsia" w:hAnsiTheme="majorBidi" w:cstheme="majorBidi"/>
          <w:color w:val="auto"/>
        </w:rPr>
        <w:t>).</w:t>
      </w:r>
    </w:p>
    <w:p w:rsidR="00DF1DD6" w:rsidRDefault="00DF1DD6" w:rsidP="00E25897">
      <w:pPr>
        <w:pStyle w:val="Default"/>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n</w:t>
      </w:r>
      <w:r>
        <w:rPr>
          <w:rFonts w:asciiTheme="majorBidi" w:eastAsiaTheme="minorEastAsia" w:hAnsiTheme="majorBidi" w:cstheme="majorBidi"/>
          <w:color w:val="auto"/>
        </w:rPr>
        <w:tab/>
        <w:t>: Jumlah pasangan pengamatan X dan Y.</w:t>
      </w:r>
    </w:p>
    <w:p w:rsidR="00DF1DD6" w:rsidRDefault="00DF1DD6" w:rsidP="00DF1DD6">
      <w:pPr>
        <w:pStyle w:val="Default"/>
        <w:spacing w:line="480" w:lineRule="auto"/>
        <w:jc w:val="both"/>
        <w:rPr>
          <w:rFonts w:asciiTheme="majorBidi" w:eastAsiaTheme="minorEastAsia" w:hAnsiTheme="majorBidi" w:cstheme="majorBidi"/>
          <w:color w:val="auto"/>
        </w:rPr>
      </w:pPr>
    </w:p>
    <w:p w:rsidR="00DF1DD6" w:rsidRDefault="00DF1DD6" w:rsidP="00DF1DD6">
      <w:pPr>
        <w:pStyle w:val="Default"/>
        <w:spacing w:line="480" w:lineRule="auto"/>
        <w:ind w:firstLine="720"/>
        <w:jc w:val="both"/>
        <w:rPr>
          <w:rFonts w:asciiTheme="majorBidi" w:eastAsiaTheme="minorEastAsia" w:hAnsiTheme="majorBidi" w:cstheme="majorBidi"/>
          <w:color w:val="auto"/>
        </w:rPr>
      </w:pPr>
      <w:r>
        <w:rPr>
          <w:rFonts w:asciiTheme="majorBidi" w:eastAsiaTheme="minorEastAsia" w:hAnsiTheme="majorBidi" w:cstheme="majorBidi"/>
          <w:color w:val="auto"/>
        </w:rPr>
        <w:t xml:space="preserve">Menurut Aditya (2013:49) nilai koefisien korelasi harus terdapat dalam batasan nilai -1 &lt; r &lt; +1. Tanda positif menunjukan adanya hubungan positif atau hubungan langsung antara kedua variabel yang berarti setiap kenaikan nilai-nilai X akan diikuti dengan kenaikan nilai-nilai Y, dan setiap penurunan nilai-nilai X akan diikuti penurunan nilai-nilai Y. Sedangkan tanda negative menunjukan adanya hubungan yang berarti setiap kenaikan nilai-nilai X akan diikuti penurunan nilai-nilai Y dan setiap penurunan nilai-nilai X akan diikuti dengan </w:t>
      </w:r>
      <w:r w:rsidR="00B35F8E">
        <w:rPr>
          <w:rFonts w:asciiTheme="majorBidi" w:eastAsiaTheme="minorEastAsia" w:hAnsiTheme="majorBidi" w:cstheme="majorBidi"/>
          <w:color w:val="auto"/>
        </w:rPr>
        <w:t>kenaikan nilai-nilai Y. K</w:t>
      </w:r>
      <w:r>
        <w:rPr>
          <w:rFonts w:asciiTheme="majorBidi" w:eastAsiaTheme="minorEastAsia" w:hAnsiTheme="majorBidi" w:cstheme="majorBidi"/>
          <w:color w:val="auto"/>
        </w:rPr>
        <w:t>riterianya adalah sebagai berikut :</w:t>
      </w:r>
    </w:p>
    <w:p w:rsidR="00DF1DD6" w:rsidRDefault="00DF1DD6" w:rsidP="00266A93">
      <w:pPr>
        <w:pStyle w:val="Default"/>
        <w:numPr>
          <w:ilvl w:val="0"/>
          <w:numId w:val="22"/>
        </w:numPr>
        <w:spacing w:line="480" w:lineRule="auto"/>
        <w:ind w:left="709"/>
        <w:jc w:val="both"/>
        <w:rPr>
          <w:rFonts w:asciiTheme="majorBidi" w:eastAsiaTheme="minorEastAsia" w:hAnsiTheme="majorBidi" w:cstheme="majorBidi"/>
          <w:color w:val="auto"/>
        </w:rPr>
      </w:pPr>
      <w:r>
        <w:rPr>
          <w:rFonts w:asciiTheme="majorBidi" w:eastAsiaTheme="minorEastAsia" w:hAnsiTheme="majorBidi" w:cstheme="majorBidi"/>
          <w:color w:val="auto"/>
        </w:rPr>
        <w:lastRenderedPageBreak/>
        <w:t>Apabila r sama dengan +1 atau mendekati +1 maka korelasi antara kedua variabel dikaitkan sangat kuat dan searah, apabila X naik maka Y naik juga.</w:t>
      </w:r>
    </w:p>
    <w:p w:rsidR="00DF1DD6" w:rsidRDefault="00DF1DD6" w:rsidP="00266A93">
      <w:pPr>
        <w:pStyle w:val="Default"/>
        <w:numPr>
          <w:ilvl w:val="0"/>
          <w:numId w:val="22"/>
        </w:numPr>
        <w:spacing w:line="480" w:lineRule="auto"/>
        <w:ind w:left="709"/>
        <w:jc w:val="both"/>
        <w:rPr>
          <w:rFonts w:asciiTheme="majorBidi" w:eastAsiaTheme="minorEastAsia" w:hAnsiTheme="majorBidi" w:cstheme="majorBidi"/>
          <w:color w:val="auto"/>
        </w:rPr>
      </w:pPr>
      <w:r>
        <w:rPr>
          <w:rFonts w:asciiTheme="majorBidi" w:eastAsiaTheme="minorEastAsia" w:hAnsiTheme="majorBidi" w:cstheme="majorBidi"/>
          <w:color w:val="auto"/>
        </w:rPr>
        <w:t>Apabila r sama dengan 0 atau mendekati 0, maka hubungan antara kedua variabel tersebut sangat rendah atau tidak terdapat hubungan sama sekali.</w:t>
      </w:r>
    </w:p>
    <w:p w:rsidR="00DF1DD6" w:rsidRDefault="00DF1DD6" w:rsidP="00266A93">
      <w:pPr>
        <w:pStyle w:val="Default"/>
        <w:numPr>
          <w:ilvl w:val="0"/>
          <w:numId w:val="22"/>
        </w:numPr>
        <w:spacing w:line="480" w:lineRule="auto"/>
        <w:ind w:left="709"/>
        <w:jc w:val="both"/>
        <w:rPr>
          <w:rFonts w:asciiTheme="majorBidi" w:eastAsiaTheme="minorEastAsia" w:hAnsiTheme="majorBidi" w:cstheme="majorBidi"/>
          <w:color w:val="auto"/>
        </w:rPr>
      </w:pPr>
      <w:r>
        <w:rPr>
          <w:rFonts w:asciiTheme="majorBidi" w:eastAsiaTheme="minorEastAsia" w:hAnsiTheme="majorBidi" w:cstheme="majorBidi"/>
          <w:color w:val="auto"/>
        </w:rPr>
        <w:t xml:space="preserve">Apabila r sama dengan -1 atau mendekati -1, maka korelasi antara kedua variabel dikaitkan sangat kuat dan berlawanan arah, apabila X naik maka Y turun. </w:t>
      </w:r>
    </w:p>
    <w:p w:rsidR="00DF1DD6" w:rsidRDefault="00DF1DD6" w:rsidP="00FD3D7F">
      <w:pPr>
        <w:pStyle w:val="Default"/>
        <w:spacing w:line="480" w:lineRule="auto"/>
        <w:ind w:firstLine="709"/>
        <w:jc w:val="both"/>
        <w:rPr>
          <w:rFonts w:asciiTheme="majorBidi" w:eastAsiaTheme="minorEastAsia" w:hAnsiTheme="majorBidi" w:cstheme="majorBidi"/>
          <w:color w:val="auto"/>
        </w:rPr>
      </w:pPr>
      <w:r>
        <w:rPr>
          <w:rFonts w:asciiTheme="majorBidi" w:eastAsiaTheme="minorEastAsia" w:hAnsiTheme="majorBidi" w:cstheme="majorBidi"/>
          <w:color w:val="auto"/>
        </w:rPr>
        <w:t xml:space="preserve">Hasil dari koefisien korelasi tersebut lalu dihubungkan dengan interpretasi koefisien korelasi dari Sugiyono dalam Aditya (2013:50) yang terdapat pada tabel berikut ini : </w:t>
      </w:r>
    </w:p>
    <w:p w:rsidR="00DF1DD6" w:rsidRPr="002E367A" w:rsidRDefault="00DF1DD6" w:rsidP="00DF1DD6">
      <w:pPr>
        <w:pStyle w:val="Default"/>
        <w:spacing w:line="480" w:lineRule="auto"/>
        <w:jc w:val="center"/>
        <w:rPr>
          <w:rFonts w:asciiTheme="majorBidi" w:eastAsiaTheme="minorEastAsia" w:hAnsiTheme="majorBidi" w:cstheme="majorBidi"/>
          <w:b/>
          <w:bCs/>
          <w:color w:val="auto"/>
        </w:rPr>
      </w:pPr>
      <w:r w:rsidRPr="002E367A">
        <w:rPr>
          <w:rFonts w:asciiTheme="majorBidi" w:eastAsiaTheme="minorEastAsia" w:hAnsiTheme="majorBidi" w:cstheme="majorBidi"/>
          <w:b/>
          <w:bCs/>
          <w:color w:val="auto"/>
        </w:rPr>
        <w:t>Table 3.2</w:t>
      </w:r>
    </w:p>
    <w:p w:rsidR="00DF1DD6" w:rsidRPr="002E367A" w:rsidRDefault="00DF1DD6" w:rsidP="00DF1DD6">
      <w:pPr>
        <w:pStyle w:val="Default"/>
        <w:spacing w:line="480" w:lineRule="auto"/>
        <w:jc w:val="center"/>
        <w:rPr>
          <w:rFonts w:asciiTheme="majorBidi" w:eastAsiaTheme="minorEastAsia" w:hAnsiTheme="majorBidi" w:cstheme="majorBidi"/>
          <w:b/>
          <w:bCs/>
          <w:color w:val="auto"/>
        </w:rPr>
      </w:pPr>
      <w:r w:rsidRPr="002E367A">
        <w:rPr>
          <w:rFonts w:asciiTheme="majorBidi" w:eastAsiaTheme="minorEastAsia" w:hAnsiTheme="majorBidi" w:cstheme="majorBidi"/>
          <w:b/>
          <w:bCs/>
          <w:color w:val="auto"/>
        </w:rPr>
        <w:t>Tingkat keeratan korelasi</w:t>
      </w:r>
    </w:p>
    <w:tbl>
      <w:tblPr>
        <w:tblStyle w:val="TableGrid"/>
        <w:tblW w:w="0" w:type="auto"/>
        <w:tblLook w:val="04A0" w:firstRow="1" w:lastRow="0" w:firstColumn="1" w:lastColumn="0" w:noHBand="0" w:noVBand="1"/>
      </w:tblPr>
      <w:tblGrid>
        <w:gridCol w:w="4076"/>
        <w:gridCol w:w="4077"/>
      </w:tblGrid>
      <w:tr w:rsidR="00DF1DD6" w:rsidTr="008F008E">
        <w:tc>
          <w:tcPr>
            <w:tcW w:w="4076" w:type="dxa"/>
          </w:tcPr>
          <w:p w:rsidR="00DF1DD6" w:rsidRPr="002E367A" w:rsidRDefault="00DF1DD6" w:rsidP="008F008E">
            <w:pPr>
              <w:pStyle w:val="Default"/>
              <w:spacing w:line="480" w:lineRule="auto"/>
              <w:jc w:val="center"/>
              <w:rPr>
                <w:rFonts w:asciiTheme="majorBidi" w:eastAsiaTheme="minorEastAsia" w:hAnsiTheme="majorBidi" w:cstheme="majorBidi"/>
                <w:b/>
                <w:bCs/>
                <w:color w:val="auto"/>
              </w:rPr>
            </w:pPr>
            <w:r w:rsidRPr="002E367A">
              <w:rPr>
                <w:rFonts w:asciiTheme="majorBidi" w:eastAsiaTheme="minorEastAsia" w:hAnsiTheme="majorBidi" w:cstheme="majorBidi"/>
                <w:b/>
                <w:bCs/>
                <w:color w:val="auto"/>
              </w:rPr>
              <w:t>Interval koefisien</w:t>
            </w:r>
          </w:p>
        </w:tc>
        <w:tc>
          <w:tcPr>
            <w:tcW w:w="4077" w:type="dxa"/>
          </w:tcPr>
          <w:p w:rsidR="00DF1DD6" w:rsidRPr="002E367A" w:rsidRDefault="00DF1DD6" w:rsidP="008F008E">
            <w:pPr>
              <w:pStyle w:val="Default"/>
              <w:spacing w:line="480" w:lineRule="auto"/>
              <w:jc w:val="center"/>
              <w:rPr>
                <w:rFonts w:asciiTheme="majorBidi" w:eastAsiaTheme="minorEastAsia" w:hAnsiTheme="majorBidi" w:cstheme="majorBidi"/>
                <w:b/>
                <w:bCs/>
                <w:color w:val="auto"/>
              </w:rPr>
            </w:pPr>
            <w:r w:rsidRPr="002E367A">
              <w:rPr>
                <w:rFonts w:asciiTheme="majorBidi" w:eastAsiaTheme="minorEastAsia" w:hAnsiTheme="majorBidi" w:cstheme="majorBidi"/>
                <w:b/>
                <w:bCs/>
                <w:color w:val="auto"/>
              </w:rPr>
              <w:t>Tingkat hubungan</w:t>
            </w:r>
          </w:p>
        </w:tc>
      </w:tr>
      <w:tr w:rsidR="00DF1DD6" w:rsidTr="008F008E">
        <w:tc>
          <w:tcPr>
            <w:tcW w:w="4076" w:type="dxa"/>
          </w:tcPr>
          <w:p w:rsidR="00DF1DD6" w:rsidRDefault="00DF1DD6" w:rsidP="008F008E">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0,00 – 0,199</w:t>
            </w:r>
          </w:p>
        </w:tc>
        <w:tc>
          <w:tcPr>
            <w:tcW w:w="4077" w:type="dxa"/>
          </w:tcPr>
          <w:p w:rsidR="00DF1DD6" w:rsidRDefault="00DF1DD6" w:rsidP="008F008E">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Sangat rendah</w:t>
            </w:r>
          </w:p>
        </w:tc>
      </w:tr>
      <w:tr w:rsidR="00DF1DD6" w:rsidTr="008F008E">
        <w:tc>
          <w:tcPr>
            <w:tcW w:w="4076" w:type="dxa"/>
          </w:tcPr>
          <w:p w:rsidR="00DF1DD6" w:rsidRDefault="00DF1DD6" w:rsidP="008F008E">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0,20 – 0,399</w:t>
            </w:r>
          </w:p>
        </w:tc>
        <w:tc>
          <w:tcPr>
            <w:tcW w:w="4077" w:type="dxa"/>
          </w:tcPr>
          <w:p w:rsidR="00DF1DD6" w:rsidRDefault="00DF1DD6" w:rsidP="008F008E">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Rendah</w:t>
            </w:r>
          </w:p>
        </w:tc>
      </w:tr>
      <w:tr w:rsidR="00DF1DD6" w:rsidTr="008F008E">
        <w:tc>
          <w:tcPr>
            <w:tcW w:w="4076" w:type="dxa"/>
          </w:tcPr>
          <w:p w:rsidR="00DF1DD6" w:rsidRDefault="00DF1DD6" w:rsidP="008F008E">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0,40 – 0,599</w:t>
            </w:r>
          </w:p>
        </w:tc>
        <w:tc>
          <w:tcPr>
            <w:tcW w:w="4077" w:type="dxa"/>
          </w:tcPr>
          <w:p w:rsidR="00DF1DD6" w:rsidRDefault="00DF1DD6" w:rsidP="008F008E">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Sedang</w:t>
            </w:r>
          </w:p>
        </w:tc>
      </w:tr>
      <w:tr w:rsidR="00DF1DD6" w:rsidTr="008F008E">
        <w:tc>
          <w:tcPr>
            <w:tcW w:w="4076" w:type="dxa"/>
          </w:tcPr>
          <w:p w:rsidR="00DF1DD6" w:rsidRDefault="00DF1DD6" w:rsidP="008F008E">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0,60 – 0,799</w:t>
            </w:r>
          </w:p>
        </w:tc>
        <w:tc>
          <w:tcPr>
            <w:tcW w:w="4077" w:type="dxa"/>
          </w:tcPr>
          <w:p w:rsidR="00DF1DD6" w:rsidRDefault="00DF1DD6" w:rsidP="008F008E">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Kuat</w:t>
            </w:r>
          </w:p>
        </w:tc>
      </w:tr>
      <w:tr w:rsidR="00DF1DD6" w:rsidTr="008F008E">
        <w:tc>
          <w:tcPr>
            <w:tcW w:w="4076" w:type="dxa"/>
          </w:tcPr>
          <w:p w:rsidR="00DF1DD6" w:rsidRDefault="00DF1DD6" w:rsidP="008F008E">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0,80 – 1,000</w:t>
            </w:r>
          </w:p>
        </w:tc>
        <w:tc>
          <w:tcPr>
            <w:tcW w:w="4077" w:type="dxa"/>
          </w:tcPr>
          <w:p w:rsidR="00DF1DD6" w:rsidRDefault="00DF1DD6" w:rsidP="008F008E">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Sangat kuat</w:t>
            </w:r>
          </w:p>
        </w:tc>
      </w:tr>
    </w:tbl>
    <w:p w:rsidR="0009012A" w:rsidRDefault="0009012A" w:rsidP="003B7693">
      <w:pPr>
        <w:spacing w:line="480" w:lineRule="auto"/>
        <w:jc w:val="both"/>
        <w:rPr>
          <w:rFonts w:ascii="Times New Roman" w:hAnsi="Times New Roman" w:cs="Times New Roman"/>
          <w:b/>
          <w:sz w:val="24"/>
          <w:szCs w:val="24"/>
        </w:rPr>
      </w:pPr>
    </w:p>
    <w:p w:rsidR="0051412A" w:rsidRDefault="0051412A" w:rsidP="003B7693">
      <w:pPr>
        <w:spacing w:line="480" w:lineRule="auto"/>
        <w:jc w:val="both"/>
        <w:rPr>
          <w:rFonts w:ascii="Times New Roman" w:hAnsi="Times New Roman" w:cs="Times New Roman"/>
          <w:b/>
          <w:sz w:val="24"/>
          <w:szCs w:val="24"/>
        </w:rPr>
      </w:pPr>
    </w:p>
    <w:p w:rsidR="0051412A" w:rsidRDefault="0051412A" w:rsidP="003B7693">
      <w:pPr>
        <w:spacing w:line="480" w:lineRule="auto"/>
        <w:jc w:val="both"/>
        <w:rPr>
          <w:rFonts w:ascii="Times New Roman" w:hAnsi="Times New Roman" w:cs="Times New Roman"/>
          <w:b/>
          <w:sz w:val="24"/>
          <w:szCs w:val="24"/>
        </w:rPr>
      </w:pPr>
    </w:p>
    <w:p w:rsidR="00DF1DD6" w:rsidRDefault="00DF1DD6" w:rsidP="003B7693">
      <w:pPr>
        <w:spacing w:line="480" w:lineRule="auto"/>
        <w:jc w:val="both"/>
        <w:rPr>
          <w:rFonts w:ascii="Times New Roman" w:hAnsi="Times New Roman" w:cs="Times New Roman"/>
          <w:b/>
          <w:sz w:val="24"/>
          <w:szCs w:val="24"/>
        </w:rPr>
      </w:pPr>
      <w:r w:rsidRPr="00DF1DD6">
        <w:rPr>
          <w:rFonts w:ascii="Times New Roman" w:hAnsi="Times New Roman" w:cs="Times New Roman"/>
          <w:b/>
          <w:sz w:val="24"/>
          <w:szCs w:val="24"/>
        </w:rPr>
        <w:t>3.2.6.3 Analisis Koefisien Determinasi</w:t>
      </w:r>
    </w:p>
    <w:p w:rsidR="00DF1DD6" w:rsidRPr="002E367A" w:rsidRDefault="00DF1DD6" w:rsidP="00DF1DD6">
      <w:pPr>
        <w:pStyle w:val="Default"/>
        <w:spacing w:line="480" w:lineRule="auto"/>
        <w:ind w:left="-11" w:firstLine="731"/>
        <w:jc w:val="both"/>
        <w:rPr>
          <w:rFonts w:asciiTheme="majorBidi" w:eastAsiaTheme="minorEastAsia" w:hAnsiTheme="majorBidi" w:cstheme="majorBidi"/>
          <w:color w:val="auto"/>
        </w:rPr>
      </w:pPr>
      <w:r w:rsidRPr="002E367A">
        <w:rPr>
          <w:rFonts w:asciiTheme="majorBidi" w:eastAsiaTheme="minorEastAsia" w:hAnsiTheme="majorBidi" w:cstheme="majorBidi"/>
          <w:color w:val="auto"/>
        </w:rPr>
        <w:lastRenderedPageBreak/>
        <w:t xml:space="preserve">Menurut Purwanto dalam Aditya (2013:51) koefisien determinasi merupakan ukuran untuk mengetahui kesesuaian atau ketepatan antara nilai dan dugaan. </w:t>
      </w:r>
    </w:p>
    <w:p w:rsidR="00DF1DD6" w:rsidRDefault="00DF1DD6" w:rsidP="00DF1DD6">
      <w:pPr>
        <w:pStyle w:val="Default"/>
        <w:spacing w:line="480" w:lineRule="auto"/>
        <w:ind w:firstLine="720"/>
        <w:jc w:val="both"/>
        <w:rPr>
          <w:rFonts w:asciiTheme="majorBidi" w:eastAsiaTheme="minorEastAsia" w:hAnsiTheme="majorBidi" w:cstheme="majorBidi"/>
          <w:color w:val="auto"/>
        </w:rPr>
      </w:pPr>
      <w:r>
        <w:t>Pengujian ini dilakukan untuk mengukur atau mengetahui seberapa besar sumbangan variabel independen terhadap perubahan variabel dependen.</w:t>
      </w:r>
    </w:p>
    <w:p w:rsidR="00DF1DD6" w:rsidRDefault="00DF1DD6" w:rsidP="00DF1DD6">
      <w:pPr>
        <w:pStyle w:val="Default"/>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Rumus koefisien determinasi adalah sebagai berikut :</w:t>
      </w:r>
    </w:p>
    <w:p w:rsidR="00DF1DD6" w:rsidRDefault="005E4B93" w:rsidP="00DF1DD6">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noProof/>
          <w:color w:val="auto"/>
          <w:lang w:val="en-US"/>
        </w:rPr>
        <mc:AlternateContent>
          <mc:Choice Requires="wps">
            <w:drawing>
              <wp:anchor distT="0" distB="0" distL="114300" distR="114300" simplePos="0" relativeHeight="251661312" behindDoc="0" locked="0" layoutInCell="1" allowOverlap="1" wp14:anchorId="5629B45F" wp14:editId="18F99088">
                <wp:simplePos x="0" y="0"/>
                <wp:positionH relativeFrom="column">
                  <wp:posOffset>1541145</wp:posOffset>
                </wp:positionH>
                <wp:positionV relativeFrom="paragraph">
                  <wp:posOffset>133985</wp:posOffset>
                </wp:positionV>
                <wp:extent cx="1962150" cy="438150"/>
                <wp:effectExtent l="0" t="0" r="19050" b="19050"/>
                <wp:wrapNone/>
                <wp:docPr id="3" name="Round Diagonal Corner Rectangle 3"/>
                <wp:cNvGraphicFramePr/>
                <a:graphic xmlns:a="http://schemas.openxmlformats.org/drawingml/2006/main">
                  <a:graphicData uri="http://schemas.microsoft.com/office/word/2010/wordprocessingShape">
                    <wps:wsp>
                      <wps:cNvSpPr/>
                      <wps:spPr>
                        <a:xfrm>
                          <a:off x="0" y="0"/>
                          <a:ext cx="1962150" cy="438150"/>
                        </a:xfrm>
                        <a:prstGeom prst="round2DiagRect">
                          <a:avLst/>
                        </a:prstGeom>
                      </wps:spPr>
                      <wps:style>
                        <a:lnRef idx="2">
                          <a:schemeClr val="dk1"/>
                        </a:lnRef>
                        <a:fillRef idx="1">
                          <a:schemeClr val="lt1"/>
                        </a:fillRef>
                        <a:effectRef idx="0">
                          <a:schemeClr val="dk1"/>
                        </a:effectRef>
                        <a:fontRef idx="minor">
                          <a:schemeClr val="dk1"/>
                        </a:fontRef>
                      </wps:style>
                      <wps:txbx>
                        <w:txbxContent>
                          <w:p w:rsidR="008F008E" w:rsidRDefault="008F008E" w:rsidP="005E4B93">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 xml:space="preserve">Kd = </w:t>
                            </w:r>
                            <m:oMath>
                              <m:sSup>
                                <m:sSupPr>
                                  <m:ctrlPr>
                                    <w:rPr>
                                      <w:rFonts w:ascii="Cambria Math" w:eastAsiaTheme="minorEastAsia" w:hAnsi="Cambria Math" w:cstheme="majorBidi"/>
                                      <w:i/>
                                      <w:color w:val="auto"/>
                                    </w:rPr>
                                  </m:ctrlPr>
                                </m:sSupPr>
                                <m:e>
                                  <m:r>
                                    <w:rPr>
                                      <w:rFonts w:ascii="Cambria Math" w:hAnsi="Cambria Math" w:cstheme="majorBidi"/>
                                    </w:rPr>
                                    <m:t>r</m:t>
                                  </m:r>
                                </m:e>
                                <m:sup>
                                  <m:r>
                                    <w:rPr>
                                      <w:rFonts w:ascii="Cambria Math" w:hAnsi="Cambria Math" w:cstheme="majorBidi"/>
                                    </w:rPr>
                                    <m:t>2</m:t>
                                  </m:r>
                                </m:sup>
                              </m:sSup>
                            </m:oMath>
                            <w:r>
                              <w:rPr>
                                <w:rFonts w:asciiTheme="majorBidi" w:eastAsiaTheme="minorEastAsia" w:hAnsiTheme="majorBidi" w:cstheme="majorBidi"/>
                                <w:color w:val="auto"/>
                              </w:rPr>
                              <w:t xml:space="preserve"> x 100%</w:t>
                            </w:r>
                          </w:p>
                          <w:p w:rsidR="008F008E" w:rsidRDefault="008F008E" w:rsidP="005E4B9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629B45F" id="Round Diagonal Corner Rectangle 3" o:spid="_x0000_s1028" style="position:absolute;left:0;text-align:left;margin-left:121.35pt;margin-top:10.55pt;width:154.5pt;height:3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62150,4381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" adj="-11796480,,5400" path="m73026,l1962150,r,l1962150,365124v,40331,-32695,73026,-73026,73026l,438150r,l,73026c,32695,32695,,73026,xe" fillcolor="white [3201]" strokecolor="black [3200]" strokeweight="1pt">
                <v:stroke joinstyle="miter"/>
                <v:formulas/>
                <v:path arrowok="t" o:connecttype="custom" o:connectlocs="73026,0;1962150,0;1962150,0;1962150,365124;1889124,438150;0,438150;0,438150;0,73026;73026,0" o:connectangles="0,0,0,0,0,0,0,0,0" textboxrect="0,0,1962150,438150"/>
                <v:textbox>
                  <w:txbxContent>
                    <w:p w:rsidR="008F008E" w:rsidRDefault="008F008E" w:rsidP="005E4B93">
                      <w:pPr>
                        <w:pStyle w:val="Default"/>
                        <w:spacing w:line="480" w:lineRule="auto"/>
                        <w:jc w:val="center"/>
                        <w:rPr>
                          <w:rFonts w:asciiTheme="majorBidi" w:eastAsiaTheme="minorEastAsia" w:hAnsiTheme="majorBidi" w:cstheme="majorBidi"/>
                          <w:color w:val="auto"/>
                        </w:rPr>
                      </w:pPr>
                      <w:r>
                        <w:rPr>
                          <w:rFonts w:asciiTheme="majorBidi" w:eastAsiaTheme="minorEastAsia" w:hAnsiTheme="majorBidi" w:cstheme="majorBidi"/>
                          <w:color w:val="auto"/>
                        </w:rPr>
                        <w:t xml:space="preserve">Kd = </w:t>
                      </w:r>
                      <m:oMath>
                        <m:sSup>
                          <m:sSupPr>
                            <m:ctrlPr>
                              <w:rPr>
                                <w:rFonts w:ascii="Cambria Math" w:eastAsiaTheme="minorEastAsia" w:hAnsi="Cambria Math" w:cstheme="majorBidi"/>
                                <w:i/>
                                <w:color w:val="auto"/>
                              </w:rPr>
                            </m:ctrlPr>
                          </m:sSupPr>
                          <m:e>
                            <m:r>
                              <w:rPr>
                                <w:rFonts w:ascii="Cambria Math" w:hAnsi="Cambria Math" w:cstheme="majorBidi"/>
                              </w:rPr>
                              <m:t>r</m:t>
                            </m:r>
                          </m:e>
                          <m:sup>
                            <m:r>
                              <w:rPr>
                                <w:rFonts w:ascii="Cambria Math" w:hAnsi="Cambria Math" w:cstheme="majorBidi"/>
                              </w:rPr>
                              <m:t>2</m:t>
                            </m:r>
                          </m:sup>
                        </m:sSup>
                      </m:oMath>
                      <w:r>
                        <w:rPr>
                          <w:rFonts w:asciiTheme="majorBidi" w:eastAsiaTheme="minorEastAsia" w:hAnsiTheme="majorBidi" w:cstheme="majorBidi"/>
                          <w:color w:val="auto"/>
                        </w:rPr>
                        <w:t xml:space="preserve"> x 100%</w:t>
                      </w:r>
                    </w:p>
                    <w:p w:rsidR="008F008E" w:rsidRDefault="008F008E" w:rsidP="005E4B93">
                      <w:pPr>
                        <w:jc w:val="center"/>
                      </w:pPr>
                    </w:p>
                  </w:txbxContent>
                </v:textbox>
              </v:shape>
            </w:pict>
          </mc:Fallback>
        </mc:AlternateContent>
      </w:r>
    </w:p>
    <w:p w:rsidR="00DF1DD6" w:rsidRDefault="00DF1DD6" w:rsidP="00DF1DD6">
      <w:pPr>
        <w:pStyle w:val="Default"/>
        <w:spacing w:line="480" w:lineRule="auto"/>
        <w:jc w:val="both"/>
        <w:rPr>
          <w:rFonts w:asciiTheme="majorBidi" w:eastAsiaTheme="minorEastAsia" w:hAnsiTheme="majorBidi" w:cstheme="majorBidi"/>
          <w:color w:val="auto"/>
        </w:rPr>
      </w:pPr>
    </w:p>
    <w:p w:rsidR="00DF1DD6" w:rsidRDefault="00DF1DD6" w:rsidP="00DF1DD6">
      <w:pPr>
        <w:pStyle w:val="Default"/>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Keterangan :</w:t>
      </w:r>
    </w:p>
    <w:p w:rsidR="00DF1DD6" w:rsidRDefault="00DF1DD6" w:rsidP="00DF1DD6">
      <w:pPr>
        <w:pStyle w:val="Default"/>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Kd</w:t>
      </w:r>
      <w:r>
        <w:rPr>
          <w:rFonts w:asciiTheme="majorBidi" w:eastAsiaTheme="minorEastAsia" w:hAnsiTheme="majorBidi" w:cstheme="majorBidi"/>
          <w:color w:val="auto"/>
        </w:rPr>
        <w:tab/>
        <w:t>: Seberapa jauh perubahan variabel Y dipengaruhi variabel X.</w:t>
      </w:r>
    </w:p>
    <w:p w:rsidR="00DF1DD6" w:rsidRDefault="00CE3797" w:rsidP="00DF1DD6">
      <w:pPr>
        <w:pStyle w:val="Default"/>
        <w:spacing w:line="480" w:lineRule="auto"/>
        <w:jc w:val="both"/>
        <w:rPr>
          <w:rFonts w:asciiTheme="majorBidi" w:eastAsiaTheme="minorEastAsia" w:hAnsiTheme="majorBidi" w:cstheme="majorBidi"/>
          <w:color w:val="auto"/>
        </w:rPr>
      </w:pPr>
      <m:oMath>
        <m:sSup>
          <m:sSupPr>
            <m:ctrlPr>
              <w:rPr>
                <w:rFonts w:ascii="Cambria Math" w:eastAsiaTheme="minorEastAsia" w:hAnsi="Cambria Math" w:cstheme="majorBidi"/>
                <w:i/>
                <w:color w:val="auto"/>
              </w:rPr>
            </m:ctrlPr>
          </m:sSupPr>
          <m:e>
            <m:r>
              <w:rPr>
                <w:rFonts w:ascii="Cambria Math" w:hAnsi="Cambria Math" w:cstheme="majorBidi"/>
              </w:rPr>
              <m:t>r</m:t>
            </m:r>
          </m:e>
          <m:sup>
            <m:r>
              <w:rPr>
                <w:rFonts w:ascii="Cambria Math" w:hAnsi="Cambria Math" w:cstheme="majorBidi"/>
              </w:rPr>
              <m:t>2</m:t>
            </m:r>
          </m:sup>
        </m:sSup>
      </m:oMath>
      <w:r w:rsidR="00DF1DD6">
        <w:rPr>
          <w:rFonts w:asciiTheme="majorBidi" w:eastAsiaTheme="minorEastAsia" w:hAnsiTheme="majorBidi" w:cstheme="majorBidi"/>
          <w:color w:val="auto"/>
        </w:rPr>
        <w:t xml:space="preserve"> </w:t>
      </w:r>
      <w:r w:rsidR="00DF1DD6">
        <w:rPr>
          <w:rFonts w:asciiTheme="majorBidi" w:eastAsiaTheme="minorEastAsia" w:hAnsiTheme="majorBidi" w:cstheme="majorBidi"/>
          <w:color w:val="auto"/>
        </w:rPr>
        <w:tab/>
        <w:t>: Koefisien korelasi pangkat dua.</w:t>
      </w:r>
    </w:p>
    <w:p w:rsidR="00DF1DD6" w:rsidRDefault="00DF1DD6" w:rsidP="00282745">
      <w:pPr>
        <w:pStyle w:val="Default"/>
        <w:spacing w:line="480" w:lineRule="auto"/>
        <w:ind w:firstLine="709"/>
        <w:jc w:val="both"/>
        <w:rPr>
          <w:rFonts w:asciiTheme="majorBidi" w:eastAsiaTheme="minorEastAsia" w:hAnsiTheme="majorBidi" w:cstheme="majorBidi"/>
          <w:color w:val="auto"/>
        </w:rPr>
      </w:pPr>
      <w:r>
        <w:rPr>
          <w:rFonts w:asciiTheme="majorBidi" w:eastAsiaTheme="minorEastAsia" w:hAnsiTheme="majorBidi" w:cstheme="majorBidi"/>
          <w:color w:val="auto"/>
        </w:rPr>
        <w:t>Menurut Aditya (2013:52) untuk dapat memberikan penafsiran terhadap koefisien determinasi, maka dapat berpedoman pada ketentuan sebagai berikut ini:</w:t>
      </w:r>
    </w:p>
    <w:p w:rsidR="00DF1DD6" w:rsidRDefault="00DF1DD6" w:rsidP="00DF1DD6">
      <w:pPr>
        <w:pStyle w:val="Default"/>
        <w:numPr>
          <w:ilvl w:val="0"/>
          <w:numId w:val="23"/>
        </w:numPr>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 xml:space="preserve">Jika </w:t>
      </w:r>
      <m:oMath>
        <m:sSup>
          <m:sSupPr>
            <m:ctrlPr>
              <w:rPr>
                <w:rFonts w:ascii="Cambria Math" w:eastAsiaTheme="minorEastAsia" w:hAnsi="Cambria Math" w:cstheme="majorBidi"/>
                <w:i/>
                <w:color w:val="auto"/>
              </w:rPr>
            </m:ctrlPr>
          </m:sSupPr>
          <m:e>
            <m:r>
              <w:rPr>
                <w:rFonts w:ascii="Cambria Math" w:hAnsi="Cambria Math" w:cstheme="majorBidi"/>
              </w:rPr>
              <m:t>r</m:t>
            </m:r>
          </m:e>
          <m:sup>
            <m:r>
              <w:rPr>
                <w:rFonts w:ascii="Cambria Math" w:hAnsi="Cambria Math" w:cstheme="majorBidi"/>
              </w:rPr>
              <m:t>2</m:t>
            </m:r>
          </m:sup>
        </m:sSup>
      </m:oMath>
      <w:r>
        <w:rPr>
          <w:rFonts w:asciiTheme="majorBidi" w:eastAsiaTheme="minorEastAsia" w:hAnsiTheme="majorBidi" w:cstheme="majorBidi"/>
          <w:color w:val="auto"/>
        </w:rPr>
        <w:t xml:space="preserve"> = 1, maka proporsi atau persentase sumbangan dari variabel bebas mempunyai pengaruh penuh terhadap variabel terikatnya.</w:t>
      </w:r>
    </w:p>
    <w:p w:rsidR="00DF1DD6" w:rsidRDefault="00DF1DD6" w:rsidP="00DF1DD6">
      <w:pPr>
        <w:pStyle w:val="Default"/>
        <w:numPr>
          <w:ilvl w:val="0"/>
          <w:numId w:val="23"/>
        </w:numPr>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 xml:space="preserve">Jika 0 &lt; </w:t>
      </w:r>
      <m:oMath>
        <m:sSup>
          <m:sSupPr>
            <m:ctrlPr>
              <w:rPr>
                <w:rFonts w:ascii="Cambria Math" w:eastAsiaTheme="minorEastAsia" w:hAnsi="Cambria Math" w:cstheme="majorBidi"/>
                <w:i/>
                <w:color w:val="auto"/>
              </w:rPr>
            </m:ctrlPr>
          </m:sSupPr>
          <m:e>
            <m:r>
              <w:rPr>
                <w:rFonts w:ascii="Cambria Math" w:hAnsi="Cambria Math" w:cstheme="majorBidi"/>
              </w:rPr>
              <m:t>r</m:t>
            </m:r>
          </m:e>
          <m:sup>
            <m:r>
              <w:rPr>
                <w:rFonts w:ascii="Cambria Math" w:hAnsi="Cambria Math" w:cstheme="majorBidi"/>
              </w:rPr>
              <m:t>2</m:t>
            </m:r>
          </m:sup>
        </m:sSup>
      </m:oMath>
      <w:r>
        <w:rPr>
          <w:rFonts w:asciiTheme="majorBidi" w:eastAsiaTheme="minorEastAsia" w:hAnsiTheme="majorBidi" w:cstheme="majorBidi"/>
          <w:color w:val="auto"/>
        </w:rPr>
        <w:t xml:space="preserve"> &lt; 1, maka variabel bebasnya mempunyai pengaruh terhadap variabel terikatnya dengan proporsi tertentu yang dinyatakan dalam persentase.</w:t>
      </w:r>
    </w:p>
    <w:p w:rsidR="00DF1DD6" w:rsidRDefault="00DF1DD6" w:rsidP="00DF1DD6">
      <w:pPr>
        <w:pStyle w:val="Default"/>
        <w:numPr>
          <w:ilvl w:val="0"/>
          <w:numId w:val="23"/>
        </w:numPr>
        <w:spacing w:line="480" w:lineRule="auto"/>
        <w:jc w:val="both"/>
        <w:rPr>
          <w:rFonts w:asciiTheme="majorBidi" w:eastAsiaTheme="minorEastAsia" w:hAnsiTheme="majorBidi" w:cstheme="majorBidi"/>
          <w:color w:val="auto"/>
        </w:rPr>
      </w:pPr>
      <w:r>
        <w:rPr>
          <w:rFonts w:asciiTheme="majorBidi" w:eastAsiaTheme="minorEastAsia" w:hAnsiTheme="majorBidi" w:cstheme="majorBidi"/>
          <w:color w:val="auto"/>
        </w:rPr>
        <w:t xml:space="preserve">Jika </w:t>
      </w:r>
      <m:oMath>
        <m:sSup>
          <m:sSupPr>
            <m:ctrlPr>
              <w:rPr>
                <w:rFonts w:ascii="Cambria Math" w:eastAsiaTheme="minorEastAsia" w:hAnsi="Cambria Math" w:cstheme="majorBidi"/>
                <w:i/>
                <w:color w:val="auto"/>
              </w:rPr>
            </m:ctrlPr>
          </m:sSupPr>
          <m:e>
            <m:r>
              <w:rPr>
                <w:rFonts w:ascii="Cambria Math" w:hAnsi="Cambria Math" w:cstheme="majorBidi"/>
              </w:rPr>
              <m:t>r</m:t>
            </m:r>
          </m:e>
          <m:sup>
            <m:r>
              <w:rPr>
                <w:rFonts w:ascii="Cambria Math" w:hAnsi="Cambria Math" w:cstheme="majorBidi"/>
              </w:rPr>
              <m:t>2</m:t>
            </m:r>
          </m:sup>
        </m:sSup>
      </m:oMath>
      <w:r>
        <w:rPr>
          <w:rFonts w:asciiTheme="majorBidi" w:eastAsiaTheme="minorEastAsia" w:hAnsiTheme="majorBidi" w:cstheme="majorBidi"/>
          <w:color w:val="auto"/>
        </w:rPr>
        <w:t xml:space="preserve"> = 0, maka variabel bebasnya tidak mempunyai pengaruh terhadap variabel terikatnya.</w:t>
      </w:r>
    </w:p>
    <w:p w:rsidR="00DF1DD6" w:rsidRDefault="00DF1DD6" w:rsidP="003B7693">
      <w:pPr>
        <w:spacing w:line="480" w:lineRule="auto"/>
        <w:jc w:val="both"/>
        <w:rPr>
          <w:rFonts w:ascii="Times New Roman" w:hAnsi="Times New Roman" w:cs="Times New Roman"/>
          <w:sz w:val="24"/>
          <w:szCs w:val="24"/>
        </w:rPr>
      </w:pPr>
    </w:p>
    <w:p w:rsidR="0051412A" w:rsidRDefault="0051412A" w:rsidP="003B7693">
      <w:pPr>
        <w:spacing w:line="480" w:lineRule="auto"/>
        <w:jc w:val="both"/>
        <w:rPr>
          <w:rFonts w:ascii="Times New Roman" w:hAnsi="Times New Roman" w:cs="Times New Roman"/>
          <w:sz w:val="24"/>
          <w:szCs w:val="24"/>
        </w:rPr>
      </w:pPr>
    </w:p>
    <w:p w:rsidR="00DF1DD6" w:rsidRDefault="00DF1DD6" w:rsidP="003B7693">
      <w:pPr>
        <w:spacing w:line="480" w:lineRule="auto"/>
        <w:jc w:val="both"/>
        <w:rPr>
          <w:rFonts w:ascii="Times New Roman" w:hAnsi="Times New Roman" w:cs="Times New Roman"/>
          <w:b/>
          <w:sz w:val="24"/>
          <w:szCs w:val="24"/>
        </w:rPr>
      </w:pPr>
      <w:r w:rsidRPr="00DF1DD6">
        <w:rPr>
          <w:rFonts w:ascii="Times New Roman" w:hAnsi="Times New Roman" w:cs="Times New Roman"/>
          <w:b/>
          <w:sz w:val="24"/>
          <w:szCs w:val="24"/>
        </w:rPr>
        <w:t>3.2.6.4 Analisis Uji T / Uji Parsial</w:t>
      </w:r>
    </w:p>
    <w:p w:rsidR="00EB72BF" w:rsidRPr="005B5AFE" w:rsidRDefault="00EB72BF" w:rsidP="00EB72BF">
      <w:pPr>
        <w:tabs>
          <w:tab w:val="left" w:pos="851"/>
        </w:tabs>
        <w:spacing w:after="0" w:line="480" w:lineRule="auto"/>
        <w:ind w:firstLine="720"/>
        <w:jc w:val="both"/>
        <w:rPr>
          <w:rFonts w:ascii="Times New Roman" w:hAnsi="Times New Roman" w:cs="Times New Roman"/>
          <w:sz w:val="24"/>
          <w:szCs w:val="24"/>
        </w:rPr>
      </w:pPr>
      <w:r w:rsidRPr="005B5AFE">
        <w:rPr>
          <w:rFonts w:ascii="Times New Roman" w:hAnsi="Times New Roman" w:cs="Times New Roman"/>
          <w:sz w:val="24"/>
          <w:szCs w:val="24"/>
        </w:rPr>
        <w:lastRenderedPageBreak/>
        <w:t>Uji hipotesis secara parsial (uji t) digunakan untuk mengetahui signifikan</w:t>
      </w:r>
      <w:r w:rsidR="00A477FF">
        <w:rPr>
          <w:rFonts w:ascii="Times New Roman" w:hAnsi="Times New Roman" w:cs="Times New Roman"/>
          <w:sz w:val="24"/>
          <w:szCs w:val="24"/>
        </w:rPr>
        <w:t>si</w:t>
      </w:r>
      <w:r w:rsidRPr="005B5AFE">
        <w:rPr>
          <w:rFonts w:ascii="Times New Roman" w:hAnsi="Times New Roman" w:cs="Times New Roman"/>
          <w:sz w:val="24"/>
          <w:szCs w:val="24"/>
        </w:rPr>
        <w:t xml:space="preserve"> pengaruh masing-masing variabel independen (X) terhadap variabel dependen</w:t>
      </w:r>
      <w:r w:rsidR="00B51E8C">
        <w:rPr>
          <w:rFonts w:ascii="Times New Roman" w:hAnsi="Times New Roman" w:cs="Times New Roman"/>
          <w:sz w:val="24"/>
          <w:szCs w:val="24"/>
        </w:rPr>
        <w:t xml:space="preserve"> (Y)</w:t>
      </w:r>
      <w:r w:rsidRPr="005B5AFE">
        <w:rPr>
          <w:rFonts w:ascii="Times New Roman" w:hAnsi="Times New Roman" w:cs="Times New Roman"/>
          <w:sz w:val="24"/>
          <w:szCs w:val="24"/>
        </w:rPr>
        <w:t>,</w:t>
      </w:r>
      <w:r w:rsidR="00B51E8C">
        <w:rPr>
          <w:rFonts w:ascii="Times New Roman" w:hAnsi="Times New Roman" w:cs="Times New Roman"/>
          <w:sz w:val="24"/>
          <w:szCs w:val="24"/>
        </w:rPr>
        <w:t xml:space="preserve"> </w:t>
      </w:r>
      <w:r w:rsidRPr="005B5AFE">
        <w:rPr>
          <w:rFonts w:ascii="Times New Roman" w:hAnsi="Times New Roman" w:cs="Times New Roman"/>
          <w:sz w:val="24"/>
          <w:szCs w:val="24"/>
        </w:rPr>
        <w:t>dengan langkah-langkah sebagai berikut:</w:t>
      </w:r>
    </w:p>
    <w:p w:rsidR="00EB72BF" w:rsidRPr="005B5AFE" w:rsidRDefault="00EB72BF" w:rsidP="00EB72BF">
      <w:pPr>
        <w:spacing w:after="0" w:line="480" w:lineRule="auto"/>
        <w:jc w:val="both"/>
        <w:rPr>
          <w:rFonts w:ascii="Times New Roman" w:hAnsi="Times New Roman" w:cs="Times New Roman"/>
          <w:sz w:val="24"/>
          <w:szCs w:val="24"/>
        </w:rPr>
      </w:pPr>
      <w:r w:rsidRPr="005B5AFE">
        <w:rPr>
          <w:rFonts w:ascii="Times New Roman" w:hAnsi="Times New Roman" w:cs="Times New Roman"/>
          <w:sz w:val="24"/>
          <w:szCs w:val="24"/>
        </w:rPr>
        <w:t>Langkah pertama:</w:t>
      </w:r>
    </w:p>
    <w:p w:rsidR="00EB72BF" w:rsidRDefault="00EB72BF" w:rsidP="002E5335">
      <w:pPr>
        <w:spacing w:after="0" w:line="480" w:lineRule="auto"/>
        <w:ind w:left="1843" w:hanging="1134"/>
        <w:jc w:val="both"/>
        <w:rPr>
          <w:rFonts w:ascii="Times New Roman" w:hAnsi="Times New Roman" w:cs="Times New Roman"/>
          <w:sz w:val="24"/>
          <w:szCs w:val="24"/>
          <w:lang w:val="en-US"/>
        </w:rPr>
      </w:pPr>
      <w:r w:rsidRPr="005B5AFE">
        <w:rPr>
          <w:rFonts w:ascii="Times New Roman" w:hAnsi="Times New Roman" w:cs="Times New Roman"/>
          <w:sz w:val="24"/>
          <w:szCs w:val="24"/>
        </w:rPr>
        <w:t>Ho : β</w:t>
      </w:r>
      <w:r w:rsidRPr="005B5AFE">
        <w:rPr>
          <w:rFonts w:ascii="Times New Roman" w:hAnsi="Times New Roman" w:cs="Times New Roman"/>
          <w:sz w:val="24"/>
          <w:szCs w:val="24"/>
          <w:vertAlign w:val="subscript"/>
        </w:rPr>
        <w:t>1</w:t>
      </w:r>
      <w:r>
        <w:rPr>
          <w:rFonts w:ascii="Times New Roman" w:hAnsi="Times New Roman" w:cs="Times New Roman"/>
          <w:sz w:val="24"/>
          <w:szCs w:val="24"/>
        </w:rPr>
        <w:t xml:space="preserve"> = 0 : </w:t>
      </w:r>
      <w:r>
        <w:rPr>
          <w:rFonts w:ascii="Times New Roman" w:hAnsi="Times New Roman" w:cs="Times New Roman"/>
          <w:iCs/>
          <w:sz w:val="24"/>
          <w:szCs w:val="24"/>
        </w:rPr>
        <w:t xml:space="preserve">BI </w:t>
      </w:r>
      <w:r w:rsidRPr="00EB72BF">
        <w:rPr>
          <w:rFonts w:ascii="Times New Roman" w:hAnsi="Times New Roman" w:cs="Times New Roman"/>
          <w:i/>
          <w:iCs/>
          <w:sz w:val="24"/>
          <w:szCs w:val="24"/>
        </w:rPr>
        <w:t>Rate</w:t>
      </w:r>
      <w:r w:rsidRPr="005B5AFE">
        <w:rPr>
          <w:rFonts w:ascii="Times New Roman" w:hAnsi="Times New Roman" w:cs="Times New Roman"/>
          <w:sz w:val="24"/>
          <w:szCs w:val="24"/>
        </w:rPr>
        <w:t xml:space="preserve"> (X) tidak berpengaruh  terhada</w:t>
      </w:r>
      <w:r>
        <w:rPr>
          <w:rFonts w:ascii="Times New Roman" w:hAnsi="Times New Roman" w:cs="Times New Roman"/>
          <w:sz w:val="24"/>
          <w:szCs w:val="24"/>
          <w:lang w:val="en-US"/>
        </w:rPr>
        <w:t xml:space="preserve">p </w:t>
      </w:r>
      <w:r w:rsidR="005C1AD4">
        <w:rPr>
          <w:rFonts w:ascii="Times New Roman" w:hAnsi="Times New Roman" w:cs="Times New Roman"/>
          <w:sz w:val="24"/>
          <w:szCs w:val="24"/>
        </w:rPr>
        <w:t>s</w:t>
      </w:r>
      <w:r w:rsidR="005C1AD4">
        <w:rPr>
          <w:rFonts w:ascii="Times New Roman" w:hAnsi="Times New Roman" w:cs="Times New Roman"/>
          <w:bCs/>
          <w:sz w:val="24"/>
          <w:szCs w:val="24"/>
        </w:rPr>
        <w:t>uku bunga d</w:t>
      </w:r>
      <w:r>
        <w:rPr>
          <w:rFonts w:ascii="Times New Roman" w:hAnsi="Times New Roman" w:cs="Times New Roman"/>
          <w:bCs/>
          <w:sz w:val="24"/>
          <w:szCs w:val="24"/>
        </w:rPr>
        <w:t>eposito</w:t>
      </w:r>
      <w:r w:rsidR="005C1AD4">
        <w:rPr>
          <w:rFonts w:ascii="Times New Roman" w:hAnsi="Times New Roman" w:cs="Times New Roman"/>
          <w:bCs/>
          <w:sz w:val="24"/>
          <w:szCs w:val="24"/>
        </w:rPr>
        <w:t xml:space="preserve"> Bank BUMN</w:t>
      </w:r>
      <w:r>
        <w:rPr>
          <w:rFonts w:ascii="Times New Roman" w:hAnsi="Times New Roman" w:cs="Times New Roman"/>
          <w:bCs/>
          <w:sz w:val="24"/>
          <w:szCs w:val="24"/>
        </w:rPr>
        <w:t xml:space="preserve"> </w:t>
      </w:r>
      <w:r>
        <w:rPr>
          <w:rFonts w:ascii="Times New Roman" w:hAnsi="Times New Roman" w:cs="Times New Roman"/>
          <w:bCs/>
          <w:iCs/>
          <w:sz w:val="24"/>
          <w:szCs w:val="24"/>
          <w:lang w:val="en-US"/>
        </w:rPr>
        <w:t>(</w:t>
      </w:r>
      <w:r>
        <w:rPr>
          <w:rFonts w:ascii="Times New Roman" w:hAnsi="Times New Roman" w:cs="Times New Roman"/>
          <w:sz w:val="24"/>
          <w:szCs w:val="24"/>
          <w:lang w:val="en-US"/>
        </w:rPr>
        <w:t>Y).</w:t>
      </w:r>
    </w:p>
    <w:p w:rsidR="00EB72BF" w:rsidRDefault="00EB72BF" w:rsidP="002E5335">
      <w:pPr>
        <w:spacing w:after="0" w:line="480" w:lineRule="auto"/>
        <w:ind w:left="1985" w:hanging="1276"/>
        <w:jc w:val="both"/>
        <w:rPr>
          <w:rFonts w:ascii="Times New Roman" w:hAnsi="Times New Roman" w:cs="Times New Roman"/>
          <w:sz w:val="24"/>
          <w:szCs w:val="24"/>
          <w:lang w:val="en-US"/>
        </w:rPr>
      </w:pPr>
      <w:r w:rsidRPr="00543DF4">
        <w:rPr>
          <w:rFonts w:ascii="Times New Roman" w:hAnsi="Times New Roman" w:cs="Times New Roman"/>
          <w:sz w:val="24"/>
          <w:szCs w:val="24"/>
        </w:rPr>
        <w:t>Hi : β</w:t>
      </w:r>
      <w:r w:rsidRPr="00543DF4">
        <w:rPr>
          <w:rFonts w:ascii="Times New Roman" w:hAnsi="Times New Roman" w:cs="Times New Roman"/>
          <w:sz w:val="24"/>
          <w:szCs w:val="24"/>
          <w:vertAlign w:val="subscript"/>
        </w:rPr>
        <w:t>1</w:t>
      </w:r>
      <w:r>
        <w:rPr>
          <w:rFonts w:ascii="Times New Roman" w:hAnsi="Times New Roman" w:cs="Times New Roman"/>
          <w:sz w:val="24"/>
          <w:szCs w:val="24"/>
        </w:rPr>
        <w:t xml:space="preserve"> ≠ 0 : BI </w:t>
      </w:r>
      <w:r w:rsidRPr="00EB72BF">
        <w:rPr>
          <w:rFonts w:ascii="Times New Roman" w:hAnsi="Times New Roman" w:cs="Times New Roman"/>
          <w:i/>
          <w:sz w:val="24"/>
          <w:szCs w:val="24"/>
        </w:rPr>
        <w:t>Rate</w:t>
      </w:r>
      <w:r w:rsidRPr="00543DF4">
        <w:rPr>
          <w:rFonts w:ascii="Times New Roman" w:hAnsi="Times New Roman" w:cs="Times New Roman"/>
          <w:sz w:val="24"/>
          <w:szCs w:val="24"/>
        </w:rPr>
        <w:t xml:space="preserve"> (X)  berpengaruh </w:t>
      </w:r>
      <w:r w:rsidR="00F80358">
        <w:rPr>
          <w:rFonts w:ascii="Times New Roman" w:hAnsi="Times New Roman" w:cs="Times New Roman"/>
          <w:sz w:val="24"/>
          <w:szCs w:val="24"/>
        </w:rPr>
        <w:t xml:space="preserve">terhadap </w:t>
      </w:r>
      <w:r w:rsidR="005C1AD4">
        <w:rPr>
          <w:rFonts w:ascii="Times New Roman" w:hAnsi="Times New Roman" w:cs="Times New Roman"/>
          <w:sz w:val="24"/>
          <w:szCs w:val="24"/>
        </w:rPr>
        <w:t>suku bunga d</w:t>
      </w:r>
      <w:r>
        <w:rPr>
          <w:rFonts w:ascii="Times New Roman" w:hAnsi="Times New Roman" w:cs="Times New Roman"/>
          <w:sz w:val="24"/>
          <w:szCs w:val="24"/>
        </w:rPr>
        <w:t>eposito</w:t>
      </w:r>
      <w:r w:rsidR="005C1AD4">
        <w:rPr>
          <w:rFonts w:ascii="Times New Roman" w:hAnsi="Times New Roman" w:cs="Times New Roman"/>
          <w:sz w:val="24"/>
          <w:szCs w:val="24"/>
        </w:rPr>
        <w:t xml:space="preserve"> Bank BUMN</w:t>
      </w:r>
      <w:r>
        <w:rPr>
          <w:rFonts w:ascii="Times New Roman" w:hAnsi="Times New Roman" w:cs="Times New Roman"/>
          <w:sz w:val="24"/>
          <w:szCs w:val="24"/>
        </w:rPr>
        <w:t xml:space="preserve"> </w:t>
      </w:r>
      <w:r w:rsidRPr="00543DF4">
        <w:rPr>
          <w:rFonts w:ascii="Times New Roman" w:hAnsi="Times New Roman" w:cs="Times New Roman"/>
          <w:sz w:val="24"/>
          <w:szCs w:val="24"/>
          <w:lang w:val="en-US"/>
        </w:rPr>
        <w:t>(Y).</w:t>
      </w:r>
    </w:p>
    <w:p w:rsidR="00D62A5A" w:rsidRPr="00676F4C" w:rsidRDefault="000F53B9" w:rsidP="000F53B9">
      <w:pPr>
        <w:tabs>
          <w:tab w:val="left" w:pos="300"/>
        </w:tabs>
        <w:spacing w:after="0" w:line="480" w:lineRule="auto"/>
        <w:jc w:val="both"/>
        <w:rPr>
          <w:rFonts w:ascii="Times New Roman" w:hAnsi="Times New Roman"/>
          <w:color w:val="000000"/>
          <w:sz w:val="24"/>
          <w:szCs w:val="24"/>
          <w:lang w:val="en-US"/>
        </w:rPr>
      </w:pPr>
      <w:r w:rsidRPr="00676F4C">
        <w:rPr>
          <w:rFonts w:ascii="Times New Roman" w:hAnsi="Times New Roman"/>
          <w:color w:val="000000"/>
          <w:sz w:val="24"/>
          <w:szCs w:val="24"/>
        </w:rPr>
        <w:t>Adapun kaidah keputusan dalam penelitian ini adalah:</w:t>
      </w:r>
    </w:p>
    <w:p w:rsidR="000F53B9" w:rsidRDefault="000F53B9" w:rsidP="00380380">
      <w:pPr>
        <w:numPr>
          <w:ilvl w:val="6"/>
          <w:numId w:val="26"/>
        </w:numPr>
        <w:spacing w:after="0" w:line="480" w:lineRule="auto"/>
        <w:ind w:left="1134" w:hanging="425"/>
        <w:jc w:val="both"/>
        <w:rPr>
          <w:rFonts w:ascii="Times New Roman" w:hAnsi="Times New Roman"/>
          <w:color w:val="000000"/>
          <w:sz w:val="24"/>
          <w:szCs w:val="24"/>
          <w:vertAlign w:val="subscript"/>
          <w:lang w:val="en-US"/>
        </w:rPr>
      </w:pPr>
      <w:r w:rsidRPr="00676F4C">
        <w:rPr>
          <w:rFonts w:ascii="Times New Roman" w:hAnsi="Times New Roman"/>
          <w:color w:val="000000"/>
          <w:sz w:val="24"/>
          <w:szCs w:val="24"/>
        </w:rPr>
        <w:t>Terima H</w:t>
      </w:r>
      <w:r w:rsidRPr="00676F4C">
        <w:rPr>
          <w:rFonts w:ascii="Times New Roman" w:hAnsi="Times New Roman"/>
          <w:color w:val="000000"/>
          <w:sz w:val="24"/>
          <w:szCs w:val="24"/>
          <w:vertAlign w:val="subscript"/>
        </w:rPr>
        <w:t>0</w:t>
      </w:r>
      <w:r w:rsidRPr="00676F4C">
        <w:rPr>
          <w:rFonts w:ascii="Times New Roman" w:hAnsi="Times New Roman"/>
          <w:color w:val="000000"/>
          <w:sz w:val="24"/>
          <w:szCs w:val="24"/>
        </w:rPr>
        <w:t xml:space="preserve"> jika : -t </w:t>
      </w:r>
      <w:r w:rsidRPr="00676F4C">
        <w:rPr>
          <w:rFonts w:ascii="Times New Roman" w:hAnsi="Times New Roman"/>
          <w:color w:val="000000"/>
          <w:sz w:val="24"/>
          <w:szCs w:val="24"/>
          <w:vertAlign w:val="subscript"/>
        </w:rPr>
        <w:t>tabel</w:t>
      </w:r>
      <w:r w:rsidRPr="00676F4C">
        <w:rPr>
          <w:rFonts w:ascii="Times New Roman" w:hAnsi="Times New Roman"/>
          <w:color w:val="000000"/>
          <w:sz w:val="24"/>
          <w:szCs w:val="24"/>
        </w:rPr>
        <w:t xml:space="preserve"> ≤ t </w:t>
      </w:r>
      <w:r w:rsidRPr="00676F4C">
        <w:rPr>
          <w:rFonts w:ascii="Times New Roman" w:hAnsi="Times New Roman"/>
          <w:color w:val="000000"/>
          <w:sz w:val="24"/>
          <w:szCs w:val="24"/>
          <w:vertAlign w:val="subscript"/>
        </w:rPr>
        <w:t>hitung</w:t>
      </w:r>
      <w:r w:rsidRPr="00676F4C">
        <w:rPr>
          <w:rFonts w:ascii="Times New Roman" w:hAnsi="Times New Roman"/>
          <w:color w:val="000000"/>
          <w:sz w:val="24"/>
          <w:szCs w:val="24"/>
        </w:rPr>
        <w:t xml:space="preserve">  ≤ t </w:t>
      </w:r>
      <w:r w:rsidRPr="00676F4C">
        <w:rPr>
          <w:rFonts w:ascii="Times New Roman" w:hAnsi="Times New Roman"/>
          <w:color w:val="000000"/>
          <w:sz w:val="24"/>
          <w:szCs w:val="24"/>
          <w:vertAlign w:val="subscript"/>
        </w:rPr>
        <w:t>tabe</w:t>
      </w:r>
      <w:r>
        <w:rPr>
          <w:rFonts w:ascii="Times New Roman" w:hAnsi="Times New Roman"/>
          <w:color w:val="000000"/>
          <w:sz w:val="24"/>
          <w:szCs w:val="24"/>
          <w:vertAlign w:val="subscript"/>
        </w:rPr>
        <w:t>l</w:t>
      </w:r>
    </w:p>
    <w:p w:rsidR="000F53B9" w:rsidRPr="00543DF4" w:rsidRDefault="000F53B9" w:rsidP="00380380">
      <w:pPr>
        <w:numPr>
          <w:ilvl w:val="6"/>
          <w:numId w:val="26"/>
        </w:numPr>
        <w:spacing w:after="0" w:line="480" w:lineRule="auto"/>
        <w:ind w:left="1134" w:hanging="425"/>
        <w:jc w:val="both"/>
        <w:rPr>
          <w:rFonts w:ascii="Times New Roman" w:hAnsi="Times New Roman"/>
          <w:color w:val="000000"/>
          <w:sz w:val="24"/>
          <w:szCs w:val="24"/>
          <w:vertAlign w:val="subscript"/>
          <w:lang w:val="en-US"/>
        </w:rPr>
      </w:pPr>
      <w:r w:rsidRPr="00543DF4">
        <w:rPr>
          <w:rFonts w:ascii="Times New Roman" w:hAnsi="Times New Roman"/>
          <w:color w:val="000000"/>
          <w:sz w:val="24"/>
          <w:szCs w:val="24"/>
        </w:rPr>
        <w:t>Tolak H</w:t>
      </w:r>
      <w:r w:rsidRPr="00543DF4">
        <w:rPr>
          <w:rFonts w:ascii="Times New Roman" w:hAnsi="Times New Roman"/>
          <w:color w:val="000000"/>
          <w:sz w:val="24"/>
          <w:szCs w:val="24"/>
          <w:vertAlign w:val="subscript"/>
        </w:rPr>
        <w:t>0</w:t>
      </w:r>
      <w:r w:rsidRPr="00543DF4">
        <w:rPr>
          <w:rFonts w:ascii="Times New Roman" w:hAnsi="Times New Roman"/>
          <w:color w:val="000000"/>
          <w:sz w:val="24"/>
          <w:szCs w:val="24"/>
        </w:rPr>
        <w:t xml:space="preserve"> jika : </w:t>
      </w:r>
      <w:r w:rsidR="00935E5C" w:rsidRPr="00170227">
        <w:rPr>
          <w:rFonts w:asciiTheme="majorBidi" w:hAnsiTheme="majorBidi" w:cstheme="majorBidi"/>
        </w:rPr>
        <w:t>t</w:t>
      </w:r>
      <w:r w:rsidR="00935E5C">
        <w:rPr>
          <w:rFonts w:asciiTheme="majorBidi" w:hAnsiTheme="majorBidi" w:cstheme="majorBidi"/>
          <w:sz w:val="16"/>
          <w:szCs w:val="16"/>
        </w:rPr>
        <w:t xml:space="preserve">hitung </w:t>
      </w:r>
      <w:r w:rsidR="00935E5C" w:rsidRPr="001020F3">
        <w:rPr>
          <w:rFonts w:asciiTheme="majorBidi" w:hAnsiTheme="majorBidi" w:cstheme="majorBidi"/>
          <w:u w:val="single"/>
        </w:rPr>
        <w:t>&lt;</w:t>
      </w:r>
      <w:r w:rsidR="00935E5C" w:rsidRPr="00170227">
        <w:rPr>
          <w:rFonts w:asciiTheme="majorBidi" w:hAnsiTheme="majorBidi" w:cstheme="majorBidi"/>
        </w:rPr>
        <w:t xml:space="preserve"> -t</w:t>
      </w:r>
      <w:r w:rsidR="00935E5C">
        <w:rPr>
          <w:rFonts w:asciiTheme="majorBidi" w:hAnsiTheme="majorBidi" w:cstheme="majorBidi"/>
          <w:sz w:val="16"/>
          <w:szCs w:val="16"/>
        </w:rPr>
        <w:t xml:space="preserve">tabel </w:t>
      </w:r>
      <w:r w:rsidR="00935E5C" w:rsidRPr="00170227">
        <w:rPr>
          <w:rFonts w:asciiTheme="majorBidi" w:hAnsiTheme="majorBidi" w:cstheme="majorBidi"/>
        </w:rPr>
        <w:t>dan</w:t>
      </w:r>
      <w:r w:rsidR="00935E5C">
        <w:rPr>
          <w:rFonts w:asciiTheme="majorBidi" w:hAnsiTheme="majorBidi" w:cstheme="majorBidi"/>
          <w:sz w:val="16"/>
          <w:szCs w:val="16"/>
        </w:rPr>
        <w:t xml:space="preserve"> </w:t>
      </w:r>
      <w:r w:rsidR="00935E5C">
        <w:rPr>
          <w:rFonts w:asciiTheme="majorBidi" w:hAnsiTheme="majorBidi" w:cstheme="majorBidi"/>
        </w:rPr>
        <w:t>t</w:t>
      </w:r>
      <w:r w:rsidR="00935E5C" w:rsidRPr="00170227">
        <w:rPr>
          <w:rFonts w:asciiTheme="majorBidi" w:hAnsiTheme="majorBidi" w:cstheme="majorBidi"/>
          <w:sz w:val="16"/>
          <w:szCs w:val="16"/>
        </w:rPr>
        <w:t>hitung</w:t>
      </w:r>
      <w:r w:rsidR="00935E5C">
        <w:rPr>
          <w:rFonts w:asciiTheme="majorBidi" w:hAnsiTheme="majorBidi" w:cstheme="majorBidi"/>
          <w:sz w:val="16"/>
          <w:szCs w:val="16"/>
        </w:rPr>
        <w:t xml:space="preserve"> </w:t>
      </w:r>
      <w:r w:rsidR="00935E5C" w:rsidRPr="001020F3">
        <w:rPr>
          <w:rFonts w:asciiTheme="majorBidi" w:hAnsiTheme="majorBidi" w:cstheme="majorBidi"/>
          <w:u w:val="single"/>
        </w:rPr>
        <w:t>&gt;</w:t>
      </w:r>
      <w:r w:rsidR="00935E5C" w:rsidRPr="00170227">
        <w:rPr>
          <w:rFonts w:asciiTheme="majorBidi" w:hAnsiTheme="majorBidi" w:cstheme="majorBidi"/>
        </w:rPr>
        <w:t xml:space="preserve"> t</w:t>
      </w:r>
      <w:r w:rsidR="00935E5C">
        <w:rPr>
          <w:rFonts w:asciiTheme="majorBidi" w:hAnsiTheme="majorBidi" w:cstheme="majorBidi"/>
          <w:sz w:val="16"/>
          <w:szCs w:val="16"/>
        </w:rPr>
        <w:t>tabel</w:t>
      </w:r>
    </w:p>
    <w:p w:rsidR="000F53B9" w:rsidRDefault="005D4506" w:rsidP="005D4506">
      <w:pPr>
        <w:spacing w:after="0" w:line="480" w:lineRule="auto"/>
        <w:ind w:firstLine="709"/>
        <w:jc w:val="both"/>
        <w:rPr>
          <w:rFonts w:ascii="Times New Roman" w:hAnsi="Times New Roman"/>
          <w:color w:val="000000"/>
          <w:sz w:val="24"/>
          <w:szCs w:val="24"/>
        </w:rPr>
      </w:pPr>
      <w:r>
        <w:rPr>
          <w:rFonts w:ascii="Times New Roman" w:hAnsi="Times New Roman"/>
          <w:color w:val="000000"/>
          <w:sz w:val="24"/>
          <w:szCs w:val="24"/>
        </w:rPr>
        <w:tab/>
      </w:r>
      <w:r w:rsidR="000F53B9" w:rsidRPr="00676F4C">
        <w:rPr>
          <w:rFonts w:ascii="Times New Roman" w:hAnsi="Times New Roman"/>
          <w:color w:val="000000"/>
          <w:sz w:val="24"/>
          <w:szCs w:val="24"/>
        </w:rPr>
        <w:t xml:space="preserve">Atau didasarkan pada nilai </w:t>
      </w:r>
      <w:r w:rsidR="00242A24">
        <w:rPr>
          <w:rFonts w:ascii="Times New Roman" w:hAnsi="Times New Roman"/>
          <w:color w:val="000000"/>
          <w:sz w:val="24"/>
          <w:szCs w:val="24"/>
        </w:rPr>
        <w:t xml:space="preserve">signifikansi </w:t>
      </w:r>
      <w:r w:rsidR="000F53B9" w:rsidRPr="00676F4C">
        <w:rPr>
          <w:rFonts w:ascii="Times New Roman" w:hAnsi="Times New Roman"/>
          <w:color w:val="000000"/>
          <w:sz w:val="24"/>
          <w:szCs w:val="24"/>
        </w:rPr>
        <w:t>yang didapatkan dari hasil pengola</w:t>
      </w:r>
      <w:r w:rsidR="000F53B9">
        <w:rPr>
          <w:rFonts w:ascii="Times New Roman" w:hAnsi="Times New Roman"/>
          <w:color w:val="000000"/>
          <w:sz w:val="24"/>
          <w:szCs w:val="24"/>
        </w:rPr>
        <w:t xml:space="preserve">han data melalui </w:t>
      </w:r>
      <w:r w:rsidR="003127E8" w:rsidRPr="003127E8">
        <w:rPr>
          <w:rFonts w:ascii="Times New Roman" w:hAnsi="Times New Roman"/>
          <w:i/>
          <w:color w:val="000000"/>
          <w:sz w:val="24"/>
          <w:szCs w:val="24"/>
        </w:rPr>
        <w:t>software</w:t>
      </w:r>
      <w:r w:rsidR="000F53B9">
        <w:rPr>
          <w:rFonts w:ascii="Times New Roman" w:hAnsi="Times New Roman"/>
          <w:color w:val="000000"/>
          <w:sz w:val="24"/>
          <w:szCs w:val="24"/>
        </w:rPr>
        <w:t xml:space="preserve"> </w:t>
      </w:r>
      <w:r w:rsidR="000F53B9" w:rsidRPr="00442F4B">
        <w:rPr>
          <w:rFonts w:ascii="Times New Roman" w:hAnsi="Times New Roman"/>
          <w:i/>
          <w:color w:val="000000"/>
          <w:sz w:val="24"/>
          <w:szCs w:val="24"/>
        </w:rPr>
        <w:t>SPSS 22</w:t>
      </w:r>
      <w:r w:rsidR="000F53B9" w:rsidRPr="00676F4C">
        <w:rPr>
          <w:rFonts w:ascii="Times New Roman" w:hAnsi="Times New Roman"/>
          <w:color w:val="000000"/>
          <w:sz w:val="24"/>
          <w:szCs w:val="24"/>
        </w:rPr>
        <w:t>:</w:t>
      </w:r>
    </w:p>
    <w:p w:rsidR="000F53B9" w:rsidRDefault="00A45F0D" w:rsidP="001D7D6A">
      <w:pPr>
        <w:pStyle w:val="ListParagraph"/>
        <w:numPr>
          <w:ilvl w:val="0"/>
          <w:numId w:val="25"/>
        </w:numPr>
        <w:spacing w:after="0" w:line="480" w:lineRule="auto"/>
        <w:ind w:left="1134" w:hanging="425"/>
        <w:jc w:val="both"/>
        <w:rPr>
          <w:rFonts w:ascii="Times New Roman" w:hAnsi="Times New Roman"/>
          <w:color w:val="000000"/>
          <w:sz w:val="24"/>
          <w:szCs w:val="24"/>
        </w:rPr>
      </w:pPr>
      <w:r>
        <w:rPr>
          <w:rFonts w:ascii="Times New Roman" w:hAnsi="Times New Roman"/>
          <w:color w:val="000000"/>
          <w:sz w:val="24"/>
          <w:szCs w:val="24"/>
        </w:rPr>
        <w:t xml:space="preserve">Jika </w:t>
      </w:r>
      <w:r w:rsidR="00242A24">
        <w:rPr>
          <w:rFonts w:ascii="Times New Roman" w:hAnsi="Times New Roman"/>
          <w:color w:val="000000"/>
          <w:sz w:val="24"/>
          <w:szCs w:val="24"/>
        </w:rPr>
        <w:t xml:space="preserve">nilai signifikansi </w:t>
      </w:r>
      <w:r w:rsidR="000F53B9" w:rsidRPr="00676F4C">
        <w:rPr>
          <w:rFonts w:ascii="Times New Roman" w:hAnsi="Times New Roman"/>
          <w:color w:val="000000"/>
          <w:sz w:val="24"/>
          <w:szCs w:val="24"/>
        </w:rPr>
        <w:t>&gt; 0,05 maka H</w:t>
      </w:r>
      <w:r w:rsidR="000F53B9" w:rsidRPr="00676F4C">
        <w:rPr>
          <w:rFonts w:ascii="Times New Roman" w:hAnsi="Times New Roman"/>
          <w:color w:val="000000"/>
          <w:sz w:val="24"/>
          <w:szCs w:val="24"/>
          <w:vertAlign w:val="subscript"/>
        </w:rPr>
        <w:t>0</w:t>
      </w:r>
      <w:r w:rsidR="000F53B9" w:rsidRPr="00676F4C">
        <w:rPr>
          <w:rFonts w:ascii="Times New Roman" w:hAnsi="Times New Roman"/>
          <w:color w:val="000000"/>
          <w:sz w:val="24"/>
          <w:szCs w:val="24"/>
        </w:rPr>
        <w:t xml:space="preserve"> diterima.</w:t>
      </w:r>
    </w:p>
    <w:p w:rsidR="000F53B9" w:rsidRPr="00543DF4" w:rsidRDefault="00A45F0D" w:rsidP="001D7D6A">
      <w:pPr>
        <w:pStyle w:val="ListParagraph"/>
        <w:numPr>
          <w:ilvl w:val="0"/>
          <w:numId w:val="25"/>
        </w:numPr>
        <w:spacing w:after="0" w:line="480" w:lineRule="auto"/>
        <w:ind w:left="1134" w:hanging="425"/>
        <w:jc w:val="both"/>
        <w:rPr>
          <w:rFonts w:ascii="Times New Roman" w:hAnsi="Times New Roman"/>
          <w:color w:val="000000"/>
          <w:sz w:val="24"/>
          <w:szCs w:val="24"/>
        </w:rPr>
      </w:pPr>
      <w:r>
        <w:rPr>
          <w:rFonts w:ascii="Times New Roman" w:hAnsi="Times New Roman"/>
          <w:color w:val="000000"/>
          <w:sz w:val="24"/>
          <w:szCs w:val="24"/>
        </w:rPr>
        <w:t xml:space="preserve">Jika </w:t>
      </w:r>
      <w:r w:rsidR="00242A24">
        <w:rPr>
          <w:rFonts w:ascii="Times New Roman" w:hAnsi="Times New Roman"/>
          <w:color w:val="000000"/>
          <w:sz w:val="24"/>
          <w:szCs w:val="24"/>
        </w:rPr>
        <w:t xml:space="preserve">nilai signifikansi </w:t>
      </w:r>
      <w:r w:rsidR="000F53B9" w:rsidRPr="00543DF4">
        <w:rPr>
          <w:rFonts w:ascii="Times New Roman" w:hAnsi="Times New Roman"/>
          <w:color w:val="000000"/>
          <w:sz w:val="24"/>
          <w:szCs w:val="24"/>
        </w:rPr>
        <w:t>&lt; 0,05 maka H</w:t>
      </w:r>
      <w:r w:rsidR="000F53B9" w:rsidRPr="00543DF4">
        <w:rPr>
          <w:rFonts w:ascii="Times New Roman" w:hAnsi="Times New Roman"/>
          <w:color w:val="000000"/>
          <w:sz w:val="24"/>
          <w:szCs w:val="24"/>
          <w:vertAlign w:val="subscript"/>
        </w:rPr>
        <w:t>0</w:t>
      </w:r>
      <w:r w:rsidR="000F53B9" w:rsidRPr="00543DF4">
        <w:rPr>
          <w:rFonts w:ascii="Times New Roman" w:hAnsi="Times New Roman"/>
          <w:color w:val="000000"/>
          <w:sz w:val="24"/>
          <w:szCs w:val="24"/>
        </w:rPr>
        <w:t xml:space="preserve"> ditolak.</w:t>
      </w:r>
    </w:p>
    <w:p w:rsidR="000F53B9" w:rsidRDefault="000F53B9" w:rsidP="000F53B9">
      <w:pPr>
        <w:spacing w:after="0" w:line="480" w:lineRule="auto"/>
        <w:ind w:firstLine="540"/>
        <w:jc w:val="both"/>
        <w:rPr>
          <w:rFonts w:ascii="Times New Roman" w:hAnsi="Times New Roman" w:cs="Times New Roman"/>
          <w:sz w:val="24"/>
          <w:szCs w:val="24"/>
        </w:rPr>
      </w:pPr>
      <w:r w:rsidRPr="005B5AFE">
        <w:rPr>
          <w:rFonts w:ascii="Times New Roman" w:hAnsi="Times New Roman" w:cs="Times New Roman"/>
          <w:sz w:val="24"/>
          <w:szCs w:val="24"/>
        </w:rPr>
        <w:t xml:space="preserve">Tingkat keyakinan yang digunakan dalam penelitian ini adalah sebesar 95% dengan </w:t>
      </w:r>
      <w:r w:rsidR="003B3CE7">
        <w:rPr>
          <w:rFonts w:ascii="Times New Roman" w:hAnsi="Times New Roman" w:cs="Times New Roman"/>
          <w:sz w:val="24"/>
          <w:szCs w:val="24"/>
        </w:rPr>
        <w:t>taraf nyata 5% (α = 0,05). Tingk</w:t>
      </w:r>
      <w:r w:rsidRPr="005B5AFE">
        <w:rPr>
          <w:rFonts w:ascii="Times New Roman" w:hAnsi="Times New Roman" w:cs="Times New Roman"/>
          <w:sz w:val="24"/>
          <w:szCs w:val="24"/>
        </w:rPr>
        <w:t>at signifika</w:t>
      </w:r>
      <w:r w:rsidR="00357617">
        <w:rPr>
          <w:rFonts w:ascii="Times New Roman" w:hAnsi="Times New Roman" w:cs="Times New Roman"/>
          <w:sz w:val="24"/>
          <w:szCs w:val="24"/>
        </w:rPr>
        <w:t>n</w:t>
      </w:r>
      <w:r w:rsidRPr="005B5AFE">
        <w:rPr>
          <w:rFonts w:ascii="Times New Roman" w:hAnsi="Times New Roman" w:cs="Times New Roman"/>
          <w:sz w:val="24"/>
          <w:szCs w:val="24"/>
        </w:rPr>
        <w:t xml:space="preserve"> 0,05 atau 5% artinya kemungkinan besar hasil penarikan kesimpulan memiliki profitabilitas 95% atau toleransi 5%. </w:t>
      </w:r>
    </w:p>
    <w:p w:rsidR="00DF1DD6" w:rsidRPr="00DF1DD6" w:rsidRDefault="00DF1DD6" w:rsidP="003B7693">
      <w:pPr>
        <w:spacing w:line="480" w:lineRule="auto"/>
        <w:jc w:val="both"/>
        <w:rPr>
          <w:rFonts w:ascii="Times New Roman" w:hAnsi="Times New Roman" w:cs="Times New Roman"/>
          <w:b/>
          <w:sz w:val="24"/>
          <w:szCs w:val="24"/>
        </w:rPr>
      </w:pPr>
    </w:p>
    <w:sectPr w:rsidR="00DF1DD6" w:rsidRPr="00DF1DD6" w:rsidSect="00950C1D">
      <w:headerReference w:type="even" r:id="rId13"/>
      <w:headerReference w:type="default" r:id="rId14"/>
      <w:footerReference w:type="even" r:id="rId15"/>
      <w:footerReference w:type="default" r:id="rId16"/>
      <w:headerReference w:type="first" r:id="rId17"/>
      <w:footerReference w:type="first" r:id="rId18"/>
      <w:pgSz w:w="11906" w:h="16838" w:code="9"/>
      <w:pgMar w:top="1701" w:right="1701" w:bottom="1701" w:left="2268" w:header="709" w:footer="709" w:gutter="0"/>
      <w:pgNumType w:start="4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3797" w:rsidRDefault="00CE3797" w:rsidP="00E27F16">
      <w:pPr>
        <w:spacing w:after="0" w:line="240" w:lineRule="auto"/>
      </w:pPr>
      <w:r>
        <w:separator/>
      </w:r>
    </w:p>
  </w:endnote>
  <w:endnote w:type="continuationSeparator" w:id="0">
    <w:p w:rsidR="00CE3797" w:rsidRDefault="00CE3797" w:rsidP="00E27F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0AA" w:rsidRDefault="005E70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60425102"/>
      <w:docPartObj>
        <w:docPartGallery w:val="Page Numbers (Bottom of Page)"/>
        <w:docPartUnique/>
      </w:docPartObj>
    </w:sdtPr>
    <w:sdtEndPr>
      <w:rPr>
        <w:noProof/>
      </w:rPr>
    </w:sdtEndPr>
    <w:sdtContent>
      <w:p w:rsidR="008F008E" w:rsidRDefault="008F008E">
        <w:pPr>
          <w:pStyle w:val="Footer"/>
          <w:jc w:val="right"/>
        </w:pPr>
        <w:r>
          <w:fldChar w:fldCharType="begin"/>
        </w:r>
        <w:r>
          <w:instrText xml:space="preserve"> PAGE   \* MERGEFORMAT </w:instrText>
        </w:r>
        <w:r>
          <w:fldChar w:fldCharType="separate"/>
        </w:r>
        <w:r w:rsidR="005E70AA">
          <w:rPr>
            <w:noProof/>
          </w:rPr>
          <w:t>72</w:t>
        </w:r>
        <w:r>
          <w:rPr>
            <w:noProof/>
          </w:rPr>
          <w:fldChar w:fldCharType="end"/>
        </w:r>
      </w:p>
    </w:sdtContent>
  </w:sdt>
  <w:p w:rsidR="008F008E" w:rsidRDefault="008F008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0AA" w:rsidRDefault="005E70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3797" w:rsidRDefault="00CE3797" w:rsidP="00E27F16">
      <w:pPr>
        <w:spacing w:after="0" w:line="240" w:lineRule="auto"/>
      </w:pPr>
      <w:r>
        <w:separator/>
      </w:r>
    </w:p>
  </w:footnote>
  <w:footnote w:type="continuationSeparator" w:id="0">
    <w:p w:rsidR="00CE3797" w:rsidRDefault="00CE3797" w:rsidP="00E27F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0AA" w:rsidRDefault="005E70A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52722"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0AA" w:rsidRDefault="005E70A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52723"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0AA" w:rsidRDefault="005E70AA">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3952721"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D36AA"/>
    <w:multiLevelType w:val="hybridMultilevel"/>
    <w:tmpl w:val="998E4A14"/>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
    <w:nsid w:val="11B32BB0"/>
    <w:multiLevelType w:val="multilevel"/>
    <w:tmpl w:val="72DAA01C"/>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B14D5A"/>
    <w:multiLevelType w:val="hybridMultilevel"/>
    <w:tmpl w:val="835A7CCE"/>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1A695577"/>
    <w:multiLevelType w:val="multilevel"/>
    <w:tmpl w:val="16ECB11E"/>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AC10A0E"/>
    <w:multiLevelType w:val="hybridMultilevel"/>
    <w:tmpl w:val="FB5A4216"/>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5">
    <w:nsid w:val="1D655969"/>
    <w:multiLevelType w:val="hybridMultilevel"/>
    <w:tmpl w:val="8F36A82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3E0765A"/>
    <w:multiLevelType w:val="hybridMultilevel"/>
    <w:tmpl w:val="1D0EEB1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nsid w:val="30794DA5"/>
    <w:multiLevelType w:val="hybridMultilevel"/>
    <w:tmpl w:val="82F45366"/>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2767DF"/>
    <w:multiLevelType w:val="multilevel"/>
    <w:tmpl w:val="EECEEFA0"/>
    <w:lvl w:ilvl="0">
      <w:start w:val="1"/>
      <w:numFmt w:val="lowerLetter"/>
      <w:lvlText w:val="%1."/>
      <w:lvlJc w:val="left"/>
      <w:pPr>
        <w:ind w:left="2346" w:hanging="360"/>
      </w:pPr>
      <w:rPr>
        <w:rFonts w:hint="default"/>
        <w:i w:val="0"/>
        <w:i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ascii="Times New Roman" w:eastAsia="Calibri" w:hAnsi="Times New Roman" w:cs="Arial"/>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C5E338D"/>
    <w:multiLevelType w:val="hybridMultilevel"/>
    <w:tmpl w:val="566AAF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607209"/>
    <w:multiLevelType w:val="hybridMultilevel"/>
    <w:tmpl w:val="C4520D52"/>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47B6464"/>
    <w:multiLevelType w:val="multilevel"/>
    <w:tmpl w:val="41AA6A4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9045F93"/>
    <w:multiLevelType w:val="multilevel"/>
    <w:tmpl w:val="6CF80830"/>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2635B08"/>
    <w:multiLevelType w:val="multilevel"/>
    <w:tmpl w:val="76F067D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55CB1261"/>
    <w:multiLevelType w:val="hybridMultilevel"/>
    <w:tmpl w:val="B948A466"/>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5">
    <w:nsid w:val="56D15E59"/>
    <w:multiLevelType w:val="hybridMultilevel"/>
    <w:tmpl w:val="44B8950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59C40CD5"/>
    <w:multiLevelType w:val="multilevel"/>
    <w:tmpl w:val="025CEA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5BC97036"/>
    <w:multiLevelType w:val="multilevel"/>
    <w:tmpl w:val="DDC0A072"/>
    <w:lvl w:ilvl="0">
      <w:start w:val="1"/>
      <w:numFmt w:val="decimal"/>
      <w:lvlText w:val="%1)"/>
      <w:lvlJc w:val="left"/>
      <w:pPr>
        <w:tabs>
          <w:tab w:val="num" w:pos="720"/>
        </w:tabs>
        <w:ind w:left="720" w:hanging="360"/>
      </w:pPr>
      <w:rPr>
        <w:rFonts w:hint="default"/>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2C3C19"/>
    <w:multiLevelType w:val="hybridMultilevel"/>
    <w:tmpl w:val="07D24F0C"/>
    <w:lvl w:ilvl="0" w:tplc="9F9CA07C">
      <w:start w:val="1"/>
      <w:numFmt w:val="decimal"/>
      <w:lvlText w:val="%1."/>
      <w:lvlJc w:val="left"/>
      <w:pPr>
        <w:ind w:left="720" w:hanging="360"/>
      </w:pPr>
      <w:rPr>
        <w:rFonts w:ascii="Times New Roman" w:eastAsia="Calibri" w:hAnsi="Times New Roman" w:cs="Times New Roman"/>
      </w:rPr>
    </w:lvl>
    <w:lvl w:ilvl="1" w:tplc="0421000F">
      <w:start w:val="1"/>
      <w:numFmt w:val="decimal"/>
      <w:lvlText w:val="%2."/>
      <w:lvlJc w:val="left"/>
      <w:pPr>
        <w:ind w:left="1440" w:hanging="360"/>
      </w:pPr>
      <w:rPr>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210011">
      <w:start w:val="1"/>
      <w:numFmt w:val="decimal"/>
      <w:lvlText w:val="%5)"/>
      <w:lvlJc w:val="left"/>
      <w:pPr>
        <w:ind w:left="3600" w:hanging="360"/>
      </w:pPr>
      <w:rPr>
        <w:rFonts w:hint="default"/>
      </w:r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D733F14"/>
    <w:multiLevelType w:val="hybridMultilevel"/>
    <w:tmpl w:val="D098F4A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60351269"/>
    <w:multiLevelType w:val="hybridMultilevel"/>
    <w:tmpl w:val="9DEE291C"/>
    <w:lvl w:ilvl="0" w:tplc="04210011">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1">
    <w:nsid w:val="65000384"/>
    <w:multiLevelType w:val="multilevel"/>
    <w:tmpl w:val="AEA21068"/>
    <w:lvl w:ilvl="0">
      <w:start w:val="1"/>
      <w:numFmt w:val="lowerLetter"/>
      <w:lvlText w:val="%1."/>
      <w:lvlJc w:val="left"/>
      <w:pPr>
        <w:ind w:left="45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i w:val="0"/>
        <w:iCs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vertAlign w:val="baseline"/>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669F1EC4"/>
    <w:multiLevelType w:val="hybridMultilevel"/>
    <w:tmpl w:val="371C7A22"/>
    <w:lvl w:ilvl="0" w:tplc="0421000F">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6A062E22"/>
    <w:multiLevelType w:val="multilevel"/>
    <w:tmpl w:val="95D464C8"/>
    <w:lvl w:ilvl="0">
      <w:start w:val="1"/>
      <w:numFmt w:val="decimal"/>
      <w:lvlText w:val="%1)"/>
      <w:lvlJc w:val="left"/>
      <w:pPr>
        <w:tabs>
          <w:tab w:val="num" w:pos="720"/>
        </w:tabs>
        <w:ind w:left="720" w:hanging="360"/>
      </w:pPr>
      <w:rPr>
        <w:rFonts w:hint="default"/>
        <w:sz w:val="24"/>
      </w:rPr>
    </w:lvl>
    <w:lvl w:ilvl="1">
      <w:start w:val="1"/>
      <w:numFmt w:val="decimal"/>
      <w:lvlText w:val="%2."/>
      <w:lvlJc w:val="left"/>
      <w:pPr>
        <w:tabs>
          <w:tab w:val="num" w:pos="1440"/>
        </w:tabs>
        <w:ind w:left="1440" w:hanging="360"/>
      </w:pPr>
      <w:rPr>
        <w:rFonts w:hint="default"/>
        <w:sz w:val="24"/>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C4C7EDB"/>
    <w:multiLevelType w:val="multilevel"/>
    <w:tmpl w:val="E410D43A"/>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EE644F4"/>
    <w:multiLevelType w:val="hybridMultilevel"/>
    <w:tmpl w:val="54F21E62"/>
    <w:lvl w:ilvl="0" w:tplc="0421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FA0162C"/>
    <w:multiLevelType w:val="multilevel"/>
    <w:tmpl w:val="9958368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47B6979"/>
    <w:multiLevelType w:val="multilevel"/>
    <w:tmpl w:val="576AD5F6"/>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4E70A8B"/>
    <w:multiLevelType w:val="multilevel"/>
    <w:tmpl w:val="438E0C16"/>
    <w:lvl w:ilvl="0">
      <w:start w:val="1"/>
      <w:numFmt w:val="decimal"/>
      <w:lvlText w:val="%1)"/>
      <w:lvlJc w:val="left"/>
      <w:pPr>
        <w:tabs>
          <w:tab w:val="num" w:pos="720"/>
        </w:tabs>
        <w:ind w:left="720" w:hanging="360"/>
      </w:pPr>
      <w:rPr>
        <w:rFonts w:hint="default"/>
        <w:sz w:val="24"/>
      </w:rPr>
    </w:lvl>
    <w:lvl w:ilvl="1">
      <w:start w:val="1"/>
      <w:numFmt w:val="decimal"/>
      <w:lvlText w:val="%2."/>
      <w:lvlJc w:val="left"/>
      <w:pPr>
        <w:ind w:left="144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5A929BC"/>
    <w:multiLevelType w:val="hybridMultilevel"/>
    <w:tmpl w:val="74B84784"/>
    <w:lvl w:ilvl="0" w:tplc="0421000B">
      <w:start w:val="1"/>
      <w:numFmt w:val="bullet"/>
      <w:lvlText w:val=""/>
      <w:lvlJc w:val="left"/>
      <w:pPr>
        <w:ind w:left="1440" w:hanging="360"/>
      </w:pPr>
      <w:rPr>
        <w:rFonts w:ascii="Wingdings" w:hAnsi="Wingdings"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0">
    <w:nsid w:val="75CB3CB6"/>
    <w:multiLevelType w:val="hybridMultilevel"/>
    <w:tmpl w:val="21C610B2"/>
    <w:lvl w:ilvl="0" w:tplc="0421000F">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1">
    <w:nsid w:val="785529F3"/>
    <w:multiLevelType w:val="hybridMultilevel"/>
    <w:tmpl w:val="39A8482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nsid w:val="791A37D2"/>
    <w:multiLevelType w:val="multilevel"/>
    <w:tmpl w:val="58D8C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9B02734"/>
    <w:multiLevelType w:val="multilevel"/>
    <w:tmpl w:val="F5A0A188"/>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B5C3AEB"/>
    <w:multiLevelType w:val="multilevel"/>
    <w:tmpl w:val="E1F63984"/>
    <w:lvl w:ilvl="0">
      <w:start w:val="1"/>
      <w:numFmt w:val="decimal"/>
      <w:lvlText w:val="%1)"/>
      <w:lvlJc w:val="left"/>
      <w:pPr>
        <w:tabs>
          <w:tab w:val="num" w:pos="720"/>
        </w:tabs>
        <w:ind w:left="720" w:hanging="360"/>
      </w:pPr>
      <w:rPr>
        <w:rFonts w:hint="default"/>
        <w:sz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FE82CAE"/>
    <w:multiLevelType w:val="hybridMultilevel"/>
    <w:tmpl w:val="9BEC1926"/>
    <w:lvl w:ilvl="0" w:tplc="04210011">
      <w:start w:val="1"/>
      <w:numFmt w:val="decimal"/>
      <w:lvlText w:val="%1)"/>
      <w:lvlJc w:val="left"/>
      <w:pPr>
        <w:ind w:left="720"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20"/>
  </w:num>
  <w:num w:numId="2">
    <w:abstractNumId w:val="19"/>
  </w:num>
  <w:num w:numId="3">
    <w:abstractNumId w:val="35"/>
  </w:num>
  <w:num w:numId="4">
    <w:abstractNumId w:val="22"/>
  </w:num>
  <w:num w:numId="5">
    <w:abstractNumId w:val="24"/>
  </w:num>
  <w:num w:numId="6">
    <w:abstractNumId w:val="15"/>
  </w:num>
  <w:num w:numId="7">
    <w:abstractNumId w:val="1"/>
  </w:num>
  <w:num w:numId="8">
    <w:abstractNumId w:val="32"/>
  </w:num>
  <w:num w:numId="9">
    <w:abstractNumId w:val="3"/>
  </w:num>
  <w:num w:numId="10">
    <w:abstractNumId w:val="26"/>
  </w:num>
  <w:num w:numId="11">
    <w:abstractNumId w:val="17"/>
  </w:num>
  <w:num w:numId="12">
    <w:abstractNumId w:val="16"/>
  </w:num>
  <w:num w:numId="13">
    <w:abstractNumId w:val="23"/>
  </w:num>
  <w:num w:numId="14">
    <w:abstractNumId w:val="11"/>
  </w:num>
  <w:num w:numId="15">
    <w:abstractNumId w:val="34"/>
  </w:num>
  <w:num w:numId="16">
    <w:abstractNumId w:val="27"/>
  </w:num>
  <w:num w:numId="17">
    <w:abstractNumId w:val="28"/>
  </w:num>
  <w:num w:numId="18">
    <w:abstractNumId w:val="12"/>
  </w:num>
  <w:num w:numId="19">
    <w:abstractNumId w:val="25"/>
  </w:num>
  <w:num w:numId="20">
    <w:abstractNumId w:val="7"/>
  </w:num>
  <w:num w:numId="21">
    <w:abstractNumId w:val="31"/>
  </w:num>
  <w:num w:numId="22">
    <w:abstractNumId w:val="13"/>
  </w:num>
  <w:num w:numId="23">
    <w:abstractNumId w:val="6"/>
  </w:num>
  <w:num w:numId="24">
    <w:abstractNumId w:val="8"/>
  </w:num>
  <w:num w:numId="25">
    <w:abstractNumId w:val="9"/>
  </w:num>
  <w:num w:numId="26">
    <w:abstractNumId w:val="21"/>
  </w:num>
  <w:num w:numId="27">
    <w:abstractNumId w:val="33"/>
  </w:num>
  <w:num w:numId="28">
    <w:abstractNumId w:val="29"/>
  </w:num>
  <w:num w:numId="29">
    <w:abstractNumId w:val="5"/>
  </w:num>
  <w:num w:numId="30">
    <w:abstractNumId w:val="30"/>
  </w:num>
  <w:num w:numId="31">
    <w:abstractNumId w:val="2"/>
  </w:num>
  <w:num w:numId="32">
    <w:abstractNumId w:val="4"/>
  </w:num>
  <w:num w:numId="33">
    <w:abstractNumId w:val="0"/>
  </w:num>
  <w:num w:numId="34">
    <w:abstractNumId w:val="14"/>
  </w:num>
  <w:num w:numId="35">
    <w:abstractNumId w:val="10"/>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0A89"/>
    <w:rsid w:val="000124CE"/>
    <w:rsid w:val="00016E51"/>
    <w:rsid w:val="00023D0B"/>
    <w:rsid w:val="000250AA"/>
    <w:rsid w:val="000265DE"/>
    <w:rsid w:val="000617CB"/>
    <w:rsid w:val="00072080"/>
    <w:rsid w:val="00076C05"/>
    <w:rsid w:val="00080A89"/>
    <w:rsid w:val="0009012A"/>
    <w:rsid w:val="0009720A"/>
    <w:rsid w:val="000B6787"/>
    <w:rsid w:val="000D30C6"/>
    <w:rsid w:val="000D3EB1"/>
    <w:rsid w:val="000E2801"/>
    <w:rsid w:val="000E3D19"/>
    <w:rsid w:val="000F53B9"/>
    <w:rsid w:val="001131F5"/>
    <w:rsid w:val="00117AF2"/>
    <w:rsid w:val="001647A2"/>
    <w:rsid w:val="00167727"/>
    <w:rsid w:val="00182A85"/>
    <w:rsid w:val="00187037"/>
    <w:rsid w:val="00193DC2"/>
    <w:rsid w:val="00197F3D"/>
    <w:rsid w:val="001A1F6C"/>
    <w:rsid w:val="001B0D8A"/>
    <w:rsid w:val="001C02E0"/>
    <w:rsid w:val="001C5E78"/>
    <w:rsid w:val="001D0577"/>
    <w:rsid w:val="001D2EFA"/>
    <w:rsid w:val="001D4C6A"/>
    <w:rsid w:val="001D7D6A"/>
    <w:rsid w:val="001E384E"/>
    <w:rsid w:val="001E4DB5"/>
    <w:rsid w:val="001E55F4"/>
    <w:rsid w:val="00210608"/>
    <w:rsid w:val="00230DD8"/>
    <w:rsid w:val="00231775"/>
    <w:rsid w:val="0023217A"/>
    <w:rsid w:val="002377D6"/>
    <w:rsid w:val="00242A24"/>
    <w:rsid w:val="00256DA4"/>
    <w:rsid w:val="00266A93"/>
    <w:rsid w:val="00272A15"/>
    <w:rsid w:val="00272D4F"/>
    <w:rsid w:val="00282745"/>
    <w:rsid w:val="002925F8"/>
    <w:rsid w:val="00295A5A"/>
    <w:rsid w:val="002A6C8D"/>
    <w:rsid w:val="002C11DE"/>
    <w:rsid w:val="002D6294"/>
    <w:rsid w:val="002E5335"/>
    <w:rsid w:val="002F0F7E"/>
    <w:rsid w:val="00302891"/>
    <w:rsid w:val="003052D0"/>
    <w:rsid w:val="0030761A"/>
    <w:rsid w:val="003100F3"/>
    <w:rsid w:val="003127E8"/>
    <w:rsid w:val="00316DDE"/>
    <w:rsid w:val="00357617"/>
    <w:rsid w:val="00357942"/>
    <w:rsid w:val="0038020D"/>
    <w:rsid w:val="00380380"/>
    <w:rsid w:val="0038080C"/>
    <w:rsid w:val="00384D93"/>
    <w:rsid w:val="003A6D2B"/>
    <w:rsid w:val="003B3CE7"/>
    <w:rsid w:val="003B7693"/>
    <w:rsid w:val="003C0B16"/>
    <w:rsid w:val="003E1E78"/>
    <w:rsid w:val="003E3A2E"/>
    <w:rsid w:val="003E3F5C"/>
    <w:rsid w:val="003F1DE0"/>
    <w:rsid w:val="0042403B"/>
    <w:rsid w:val="00442F4B"/>
    <w:rsid w:val="0046501B"/>
    <w:rsid w:val="00475281"/>
    <w:rsid w:val="004808C5"/>
    <w:rsid w:val="00480ED6"/>
    <w:rsid w:val="00484C53"/>
    <w:rsid w:val="00486B32"/>
    <w:rsid w:val="004955E9"/>
    <w:rsid w:val="004A7D5A"/>
    <w:rsid w:val="004B6C48"/>
    <w:rsid w:val="004C5588"/>
    <w:rsid w:val="004E6A94"/>
    <w:rsid w:val="00500CB5"/>
    <w:rsid w:val="00510899"/>
    <w:rsid w:val="0051412A"/>
    <w:rsid w:val="00523CA3"/>
    <w:rsid w:val="00550F8A"/>
    <w:rsid w:val="005527FA"/>
    <w:rsid w:val="00567C4C"/>
    <w:rsid w:val="00572C08"/>
    <w:rsid w:val="00575443"/>
    <w:rsid w:val="0058444E"/>
    <w:rsid w:val="005B1873"/>
    <w:rsid w:val="005B1F37"/>
    <w:rsid w:val="005C1AD4"/>
    <w:rsid w:val="005C645B"/>
    <w:rsid w:val="005D2BDF"/>
    <w:rsid w:val="005D4506"/>
    <w:rsid w:val="005E0294"/>
    <w:rsid w:val="005E4B93"/>
    <w:rsid w:val="005E70AA"/>
    <w:rsid w:val="005F12D2"/>
    <w:rsid w:val="005F2A03"/>
    <w:rsid w:val="005F369B"/>
    <w:rsid w:val="005F3E5A"/>
    <w:rsid w:val="00611C7D"/>
    <w:rsid w:val="00612C91"/>
    <w:rsid w:val="0062148B"/>
    <w:rsid w:val="0062187A"/>
    <w:rsid w:val="006344FB"/>
    <w:rsid w:val="00650617"/>
    <w:rsid w:val="00664458"/>
    <w:rsid w:val="00690F63"/>
    <w:rsid w:val="00691E8A"/>
    <w:rsid w:val="006A1422"/>
    <w:rsid w:val="006A5832"/>
    <w:rsid w:val="006B48B7"/>
    <w:rsid w:val="006C49AC"/>
    <w:rsid w:val="006C5D8A"/>
    <w:rsid w:val="006D5BE6"/>
    <w:rsid w:val="00703E28"/>
    <w:rsid w:val="0071550D"/>
    <w:rsid w:val="00757EEA"/>
    <w:rsid w:val="0076510B"/>
    <w:rsid w:val="00765DA7"/>
    <w:rsid w:val="00766677"/>
    <w:rsid w:val="00766E29"/>
    <w:rsid w:val="00783C98"/>
    <w:rsid w:val="00787136"/>
    <w:rsid w:val="00793649"/>
    <w:rsid w:val="007A1233"/>
    <w:rsid w:val="007A5F2E"/>
    <w:rsid w:val="007B53DC"/>
    <w:rsid w:val="007C5837"/>
    <w:rsid w:val="007D2FF6"/>
    <w:rsid w:val="007D33D2"/>
    <w:rsid w:val="007E3B56"/>
    <w:rsid w:val="00802A29"/>
    <w:rsid w:val="00827FC0"/>
    <w:rsid w:val="00834339"/>
    <w:rsid w:val="00887805"/>
    <w:rsid w:val="008960B6"/>
    <w:rsid w:val="008A699E"/>
    <w:rsid w:val="008B3EFA"/>
    <w:rsid w:val="008B5531"/>
    <w:rsid w:val="008D406B"/>
    <w:rsid w:val="008E0AC4"/>
    <w:rsid w:val="008F008E"/>
    <w:rsid w:val="00904584"/>
    <w:rsid w:val="00907FC9"/>
    <w:rsid w:val="009116F0"/>
    <w:rsid w:val="0092711D"/>
    <w:rsid w:val="009300D6"/>
    <w:rsid w:val="00935E5C"/>
    <w:rsid w:val="009471C1"/>
    <w:rsid w:val="00950C1D"/>
    <w:rsid w:val="00952954"/>
    <w:rsid w:val="00953C27"/>
    <w:rsid w:val="009568D4"/>
    <w:rsid w:val="009828B4"/>
    <w:rsid w:val="00984A8A"/>
    <w:rsid w:val="009852FB"/>
    <w:rsid w:val="009A1BE4"/>
    <w:rsid w:val="009B0100"/>
    <w:rsid w:val="009D3EC4"/>
    <w:rsid w:val="00A1433C"/>
    <w:rsid w:val="00A21B16"/>
    <w:rsid w:val="00A45F0D"/>
    <w:rsid w:val="00A477FF"/>
    <w:rsid w:val="00A54036"/>
    <w:rsid w:val="00A677CF"/>
    <w:rsid w:val="00A81229"/>
    <w:rsid w:val="00A832D1"/>
    <w:rsid w:val="00A939B0"/>
    <w:rsid w:val="00AD6D6F"/>
    <w:rsid w:val="00AE243A"/>
    <w:rsid w:val="00AF1C5B"/>
    <w:rsid w:val="00B04CB1"/>
    <w:rsid w:val="00B15A6B"/>
    <w:rsid w:val="00B35F8E"/>
    <w:rsid w:val="00B51E8C"/>
    <w:rsid w:val="00B52316"/>
    <w:rsid w:val="00B67E2B"/>
    <w:rsid w:val="00B71EA8"/>
    <w:rsid w:val="00B96CE9"/>
    <w:rsid w:val="00BC056A"/>
    <w:rsid w:val="00BE63AC"/>
    <w:rsid w:val="00BE7299"/>
    <w:rsid w:val="00BF04B0"/>
    <w:rsid w:val="00C07DDA"/>
    <w:rsid w:val="00C16E0C"/>
    <w:rsid w:val="00C30B2D"/>
    <w:rsid w:val="00C44E16"/>
    <w:rsid w:val="00C53411"/>
    <w:rsid w:val="00C546AA"/>
    <w:rsid w:val="00C70BF8"/>
    <w:rsid w:val="00C7508A"/>
    <w:rsid w:val="00C8066D"/>
    <w:rsid w:val="00C8699A"/>
    <w:rsid w:val="00C874B7"/>
    <w:rsid w:val="00C92498"/>
    <w:rsid w:val="00C95DDC"/>
    <w:rsid w:val="00CC519F"/>
    <w:rsid w:val="00CE3797"/>
    <w:rsid w:val="00D0100E"/>
    <w:rsid w:val="00D050DB"/>
    <w:rsid w:val="00D27B7A"/>
    <w:rsid w:val="00D27D0D"/>
    <w:rsid w:val="00D313F7"/>
    <w:rsid w:val="00D31E4D"/>
    <w:rsid w:val="00D5469E"/>
    <w:rsid w:val="00D62A5A"/>
    <w:rsid w:val="00D71DB1"/>
    <w:rsid w:val="00D913E4"/>
    <w:rsid w:val="00D92DDC"/>
    <w:rsid w:val="00D94796"/>
    <w:rsid w:val="00DA5901"/>
    <w:rsid w:val="00DB75A7"/>
    <w:rsid w:val="00DE2230"/>
    <w:rsid w:val="00DF1DD6"/>
    <w:rsid w:val="00DF6A7A"/>
    <w:rsid w:val="00E0135F"/>
    <w:rsid w:val="00E03241"/>
    <w:rsid w:val="00E037EE"/>
    <w:rsid w:val="00E106A3"/>
    <w:rsid w:val="00E111A3"/>
    <w:rsid w:val="00E20331"/>
    <w:rsid w:val="00E25897"/>
    <w:rsid w:val="00E27F16"/>
    <w:rsid w:val="00E32DDA"/>
    <w:rsid w:val="00E35F7A"/>
    <w:rsid w:val="00E379F8"/>
    <w:rsid w:val="00E50E10"/>
    <w:rsid w:val="00E539D0"/>
    <w:rsid w:val="00E53E9E"/>
    <w:rsid w:val="00E57C3D"/>
    <w:rsid w:val="00E63A0B"/>
    <w:rsid w:val="00E64172"/>
    <w:rsid w:val="00E660C2"/>
    <w:rsid w:val="00E66385"/>
    <w:rsid w:val="00E6768B"/>
    <w:rsid w:val="00E7311D"/>
    <w:rsid w:val="00E745AF"/>
    <w:rsid w:val="00E87E6C"/>
    <w:rsid w:val="00E95011"/>
    <w:rsid w:val="00E9535B"/>
    <w:rsid w:val="00EA107A"/>
    <w:rsid w:val="00EB26FC"/>
    <w:rsid w:val="00EB72BF"/>
    <w:rsid w:val="00ED20C1"/>
    <w:rsid w:val="00EF3803"/>
    <w:rsid w:val="00F00D5D"/>
    <w:rsid w:val="00F122D2"/>
    <w:rsid w:val="00F12D24"/>
    <w:rsid w:val="00F1488D"/>
    <w:rsid w:val="00F14963"/>
    <w:rsid w:val="00F16898"/>
    <w:rsid w:val="00F46A06"/>
    <w:rsid w:val="00F50671"/>
    <w:rsid w:val="00F76D4F"/>
    <w:rsid w:val="00F80358"/>
    <w:rsid w:val="00F922D0"/>
    <w:rsid w:val="00F932BF"/>
    <w:rsid w:val="00FB76A1"/>
    <w:rsid w:val="00FC0E76"/>
    <w:rsid w:val="00FD3D7F"/>
    <w:rsid w:val="00FD62B0"/>
    <w:rsid w:val="00FE5610"/>
    <w:rsid w:val="00FF2A2B"/>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16898"/>
    <w:pPr>
      <w:spacing w:before="100" w:beforeAutospacing="1" w:after="100" w:afterAutospacing="1" w:line="240" w:lineRule="auto"/>
      <w:outlineLvl w:val="1"/>
    </w:pPr>
    <w:rPr>
      <w:rFonts w:ascii="Times New Roman" w:eastAsia="Times New Roman" w:hAnsi="Times New Roman" w:cs="Times New Roman"/>
      <w:b/>
      <w:bCs/>
      <w:sz w:val="36"/>
      <w:szCs w:val="36"/>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7F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7F16"/>
  </w:style>
  <w:style w:type="paragraph" w:styleId="Footer">
    <w:name w:val="footer"/>
    <w:basedOn w:val="Normal"/>
    <w:link w:val="FooterChar"/>
    <w:uiPriority w:val="99"/>
    <w:unhideWhenUsed/>
    <w:rsid w:val="00E27F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7F16"/>
  </w:style>
  <w:style w:type="paragraph" w:styleId="ListParagraph">
    <w:name w:val="List Paragraph"/>
    <w:aliases w:val="skripsi"/>
    <w:basedOn w:val="Normal"/>
    <w:link w:val="ListParagraphChar"/>
    <w:uiPriority w:val="34"/>
    <w:qFormat/>
    <w:rsid w:val="00575443"/>
    <w:pPr>
      <w:ind w:left="720"/>
      <w:contextualSpacing/>
    </w:pPr>
  </w:style>
  <w:style w:type="character" w:styleId="Hyperlink">
    <w:name w:val="Hyperlink"/>
    <w:basedOn w:val="DefaultParagraphFont"/>
    <w:uiPriority w:val="99"/>
    <w:unhideWhenUsed/>
    <w:rsid w:val="00230DD8"/>
    <w:rPr>
      <w:color w:val="0563C1" w:themeColor="hyperlink"/>
      <w:u w:val="single"/>
    </w:rPr>
  </w:style>
  <w:style w:type="paragraph" w:styleId="NormalWeb">
    <w:name w:val="Normal (Web)"/>
    <w:basedOn w:val="Normal"/>
    <w:uiPriority w:val="99"/>
    <w:semiHidden/>
    <w:unhideWhenUsed/>
    <w:rsid w:val="00A832D1"/>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A832D1"/>
    <w:rPr>
      <w:b/>
      <w:bCs/>
    </w:rPr>
  </w:style>
  <w:style w:type="character" w:customStyle="1" w:styleId="Heading2Char">
    <w:name w:val="Heading 2 Char"/>
    <w:basedOn w:val="DefaultParagraphFont"/>
    <w:link w:val="Heading2"/>
    <w:uiPriority w:val="9"/>
    <w:rsid w:val="00F16898"/>
    <w:rPr>
      <w:rFonts w:ascii="Times New Roman" w:eastAsia="Times New Roman" w:hAnsi="Times New Roman" w:cs="Times New Roman"/>
      <w:b/>
      <w:bCs/>
      <w:sz w:val="36"/>
      <w:szCs w:val="36"/>
      <w:lang w:eastAsia="id-ID"/>
    </w:rPr>
  </w:style>
  <w:style w:type="character" w:styleId="Emphasis">
    <w:name w:val="Emphasis"/>
    <w:basedOn w:val="DefaultParagraphFont"/>
    <w:uiPriority w:val="20"/>
    <w:qFormat/>
    <w:rsid w:val="00F16898"/>
    <w:rPr>
      <w:i/>
      <w:iCs/>
    </w:rPr>
  </w:style>
  <w:style w:type="character" w:customStyle="1" w:styleId="bodycontent">
    <w:name w:val="bodycontent"/>
    <w:basedOn w:val="DefaultParagraphFont"/>
    <w:rsid w:val="009D3EC4"/>
  </w:style>
  <w:style w:type="character" w:customStyle="1" w:styleId="ListParagraphChar">
    <w:name w:val="List Paragraph Char"/>
    <w:aliases w:val="skripsi Char"/>
    <w:link w:val="ListParagraph"/>
    <w:uiPriority w:val="34"/>
    <w:locked/>
    <w:rsid w:val="00F922D0"/>
  </w:style>
  <w:style w:type="table" w:styleId="TableGrid">
    <w:name w:val="Table Grid"/>
    <w:basedOn w:val="TableNormal"/>
    <w:uiPriority w:val="59"/>
    <w:rsid w:val="00E641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1DD6"/>
    <w:pPr>
      <w:autoSpaceDE w:val="0"/>
      <w:autoSpaceDN w:val="0"/>
      <w:adjustRightInd w:val="0"/>
      <w:spacing w:after="0" w:line="240" w:lineRule="auto"/>
    </w:pPr>
    <w:rPr>
      <w:rFonts w:ascii="Times New Roman" w:hAnsi="Times New Roman" w:cs="Times New Roman"/>
      <w:color w:val="000000"/>
      <w:sz w:val="24"/>
      <w:szCs w:val="24"/>
      <w:lang w:val="en-SG"/>
    </w:rPr>
  </w:style>
  <w:style w:type="paragraph" w:styleId="BalloonText">
    <w:name w:val="Balloon Text"/>
    <w:basedOn w:val="Normal"/>
    <w:link w:val="BalloonTextChar"/>
    <w:uiPriority w:val="99"/>
    <w:semiHidden/>
    <w:unhideWhenUsed/>
    <w:rsid w:val="00802A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2A2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16898"/>
    <w:pPr>
      <w:spacing w:before="100" w:beforeAutospacing="1" w:after="100" w:afterAutospacing="1" w:line="240" w:lineRule="auto"/>
      <w:outlineLvl w:val="1"/>
    </w:pPr>
    <w:rPr>
      <w:rFonts w:ascii="Times New Roman" w:eastAsia="Times New Roman" w:hAnsi="Times New Roman" w:cs="Times New Roman"/>
      <w:b/>
      <w:bCs/>
      <w:sz w:val="36"/>
      <w:szCs w:val="36"/>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27F1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7F16"/>
  </w:style>
  <w:style w:type="paragraph" w:styleId="Footer">
    <w:name w:val="footer"/>
    <w:basedOn w:val="Normal"/>
    <w:link w:val="FooterChar"/>
    <w:uiPriority w:val="99"/>
    <w:unhideWhenUsed/>
    <w:rsid w:val="00E27F1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7F16"/>
  </w:style>
  <w:style w:type="paragraph" w:styleId="ListParagraph">
    <w:name w:val="List Paragraph"/>
    <w:aliases w:val="skripsi"/>
    <w:basedOn w:val="Normal"/>
    <w:link w:val="ListParagraphChar"/>
    <w:uiPriority w:val="34"/>
    <w:qFormat/>
    <w:rsid w:val="00575443"/>
    <w:pPr>
      <w:ind w:left="720"/>
      <w:contextualSpacing/>
    </w:pPr>
  </w:style>
  <w:style w:type="character" w:styleId="Hyperlink">
    <w:name w:val="Hyperlink"/>
    <w:basedOn w:val="DefaultParagraphFont"/>
    <w:uiPriority w:val="99"/>
    <w:unhideWhenUsed/>
    <w:rsid w:val="00230DD8"/>
    <w:rPr>
      <w:color w:val="0563C1" w:themeColor="hyperlink"/>
      <w:u w:val="single"/>
    </w:rPr>
  </w:style>
  <w:style w:type="paragraph" w:styleId="NormalWeb">
    <w:name w:val="Normal (Web)"/>
    <w:basedOn w:val="Normal"/>
    <w:uiPriority w:val="99"/>
    <w:semiHidden/>
    <w:unhideWhenUsed/>
    <w:rsid w:val="00A832D1"/>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A832D1"/>
    <w:rPr>
      <w:b/>
      <w:bCs/>
    </w:rPr>
  </w:style>
  <w:style w:type="character" w:customStyle="1" w:styleId="Heading2Char">
    <w:name w:val="Heading 2 Char"/>
    <w:basedOn w:val="DefaultParagraphFont"/>
    <w:link w:val="Heading2"/>
    <w:uiPriority w:val="9"/>
    <w:rsid w:val="00F16898"/>
    <w:rPr>
      <w:rFonts w:ascii="Times New Roman" w:eastAsia="Times New Roman" w:hAnsi="Times New Roman" w:cs="Times New Roman"/>
      <w:b/>
      <w:bCs/>
      <w:sz w:val="36"/>
      <w:szCs w:val="36"/>
      <w:lang w:eastAsia="id-ID"/>
    </w:rPr>
  </w:style>
  <w:style w:type="character" w:styleId="Emphasis">
    <w:name w:val="Emphasis"/>
    <w:basedOn w:val="DefaultParagraphFont"/>
    <w:uiPriority w:val="20"/>
    <w:qFormat/>
    <w:rsid w:val="00F16898"/>
    <w:rPr>
      <w:i/>
      <w:iCs/>
    </w:rPr>
  </w:style>
  <w:style w:type="character" w:customStyle="1" w:styleId="bodycontent">
    <w:name w:val="bodycontent"/>
    <w:basedOn w:val="DefaultParagraphFont"/>
    <w:rsid w:val="009D3EC4"/>
  </w:style>
  <w:style w:type="character" w:customStyle="1" w:styleId="ListParagraphChar">
    <w:name w:val="List Paragraph Char"/>
    <w:aliases w:val="skripsi Char"/>
    <w:link w:val="ListParagraph"/>
    <w:uiPriority w:val="34"/>
    <w:locked/>
    <w:rsid w:val="00F922D0"/>
  </w:style>
  <w:style w:type="table" w:styleId="TableGrid">
    <w:name w:val="Table Grid"/>
    <w:basedOn w:val="TableNormal"/>
    <w:uiPriority w:val="59"/>
    <w:rsid w:val="00E641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F1DD6"/>
    <w:pPr>
      <w:autoSpaceDE w:val="0"/>
      <w:autoSpaceDN w:val="0"/>
      <w:adjustRightInd w:val="0"/>
      <w:spacing w:after="0" w:line="240" w:lineRule="auto"/>
    </w:pPr>
    <w:rPr>
      <w:rFonts w:ascii="Times New Roman" w:hAnsi="Times New Roman" w:cs="Times New Roman"/>
      <w:color w:val="000000"/>
      <w:sz w:val="24"/>
      <w:szCs w:val="24"/>
      <w:lang w:val="en-SG"/>
    </w:rPr>
  </w:style>
  <w:style w:type="paragraph" w:styleId="BalloonText">
    <w:name w:val="Balloon Text"/>
    <w:basedOn w:val="Normal"/>
    <w:link w:val="BalloonTextChar"/>
    <w:uiPriority w:val="99"/>
    <w:semiHidden/>
    <w:unhideWhenUsed/>
    <w:rsid w:val="00802A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2A2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438881">
      <w:bodyDiv w:val="1"/>
      <w:marLeft w:val="0"/>
      <w:marRight w:val="0"/>
      <w:marTop w:val="0"/>
      <w:marBottom w:val="0"/>
      <w:divBdr>
        <w:top w:val="none" w:sz="0" w:space="0" w:color="auto"/>
        <w:left w:val="none" w:sz="0" w:space="0" w:color="auto"/>
        <w:bottom w:val="none" w:sz="0" w:space="0" w:color="auto"/>
        <w:right w:val="none" w:sz="0" w:space="0" w:color="auto"/>
      </w:divBdr>
    </w:div>
    <w:div w:id="181479540">
      <w:bodyDiv w:val="1"/>
      <w:marLeft w:val="0"/>
      <w:marRight w:val="0"/>
      <w:marTop w:val="0"/>
      <w:marBottom w:val="0"/>
      <w:divBdr>
        <w:top w:val="none" w:sz="0" w:space="0" w:color="auto"/>
        <w:left w:val="none" w:sz="0" w:space="0" w:color="auto"/>
        <w:bottom w:val="none" w:sz="0" w:space="0" w:color="auto"/>
        <w:right w:val="none" w:sz="0" w:space="0" w:color="auto"/>
      </w:divBdr>
      <w:divsChild>
        <w:div w:id="847521431">
          <w:marLeft w:val="0"/>
          <w:marRight w:val="0"/>
          <w:marTop w:val="0"/>
          <w:marBottom w:val="0"/>
          <w:divBdr>
            <w:top w:val="none" w:sz="0" w:space="0" w:color="auto"/>
            <w:left w:val="none" w:sz="0" w:space="0" w:color="auto"/>
            <w:bottom w:val="none" w:sz="0" w:space="0" w:color="auto"/>
            <w:right w:val="none" w:sz="0" w:space="0" w:color="auto"/>
          </w:divBdr>
          <w:divsChild>
            <w:div w:id="119970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69487">
      <w:bodyDiv w:val="1"/>
      <w:marLeft w:val="0"/>
      <w:marRight w:val="0"/>
      <w:marTop w:val="0"/>
      <w:marBottom w:val="0"/>
      <w:divBdr>
        <w:top w:val="none" w:sz="0" w:space="0" w:color="auto"/>
        <w:left w:val="none" w:sz="0" w:space="0" w:color="auto"/>
        <w:bottom w:val="none" w:sz="0" w:space="0" w:color="auto"/>
        <w:right w:val="none" w:sz="0" w:space="0" w:color="auto"/>
      </w:divBdr>
    </w:div>
    <w:div w:id="238253862">
      <w:bodyDiv w:val="1"/>
      <w:marLeft w:val="0"/>
      <w:marRight w:val="0"/>
      <w:marTop w:val="0"/>
      <w:marBottom w:val="0"/>
      <w:divBdr>
        <w:top w:val="none" w:sz="0" w:space="0" w:color="auto"/>
        <w:left w:val="none" w:sz="0" w:space="0" w:color="auto"/>
        <w:bottom w:val="none" w:sz="0" w:space="0" w:color="auto"/>
        <w:right w:val="none" w:sz="0" w:space="0" w:color="auto"/>
      </w:divBdr>
      <w:divsChild>
        <w:div w:id="1691489872">
          <w:marLeft w:val="0"/>
          <w:marRight w:val="0"/>
          <w:marTop w:val="0"/>
          <w:marBottom w:val="0"/>
          <w:divBdr>
            <w:top w:val="none" w:sz="0" w:space="0" w:color="auto"/>
            <w:left w:val="none" w:sz="0" w:space="0" w:color="auto"/>
            <w:bottom w:val="none" w:sz="0" w:space="0" w:color="auto"/>
            <w:right w:val="none" w:sz="0" w:space="0" w:color="auto"/>
          </w:divBdr>
        </w:div>
      </w:divsChild>
    </w:div>
    <w:div w:id="255024325">
      <w:bodyDiv w:val="1"/>
      <w:marLeft w:val="0"/>
      <w:marRight w:val="0"/>
      <w:marTop w:val="0"/>
      <w:marBottom w:val="0"/>
      <w:divBdr>
        <w:top w:val="none" w:sz="0" w:space="0" w:color="auto"/>
        <w:left w:val="none" w:sz="0" w:space="0" w:color="auto"/>
        <w:bottom w:val="none" w:sz="0" w:space="0" w:color="auto"/>
        <w:right w:val="none" w:sz="0" w:space="0" w:color="auto"/>
      </w:divBdr>
    </w:div>
    <w:div w:id="375744676">
      <w:bodyDiv w:val="1"/>
      <w:marLeft w:val="0"/>
      <w:marRight w:val="0"/>
      <w:marTop w:val="0"/>
      <w:marBottom w:val="0"/>
      <w:divBdr>
        <w:top w:val="none" w:sz="0" w:space="0" w:color="auto"/>
        <w:left w:val="none" w:sz="0" w:space="0" w:color="auto"/>
        <w:bottom w:val="none" w:sz="0" w:space="0" w:color="auto"/>
        <w:right w:val="none" w:sz="0" w:space="0" w:color="auto"/>
      </w:divBdr>
    </w:div>
    <w:div w:id="946692033">
      <w:bodyDiv w:val="1"/>
      <w:marLeft w:val="0"/>
      <w:marRight w:val="0"/>
      <w:marTop w:val="0"/>
      <w:marBottom w:val="0"/>
      <w:divBdr>
        <w:top w:val="none" w:sz="0" w:space="0" w:color="auto"/>
        <w:left w:val="none" w:sz="0" w:space="0" w:color="auto"/>
        <w:bottom w:val="none" w:sz="0" w:space="0" w:color="auto"/>
        <w:right w:val="none" w:sz="0" w:space="0" w:color="auto"/>
      </w:divBdr>
    </w:div>
    <w:div w:id="1368480854">
      <w:bodyDiv w:val="1"/>
      <w:marLeft w:val="0"/>
      <w:marRight w:val="0"/>
      <w:marTop w:val="0"/>
      <w:marBottom w:val="0"/>
      <w:divBdr>
        <w:top w:val="none" w:sz="0" w:space="0" w:color="auto"/>
        <w:left w:val="none" w:sz="0" w:space="0" w:color="auto"/>
        <w:bottom w:val="none" w:sz="0" w:space="0" w:color="auto"/>
        <w:right w:val="none" w:sz="0" w:space="0" w:color="auto"/>
      </w:divBdr>
    </w:div>
    <w:div w:id="1566798227">
      <w:bodyDiv w:val="1"/>
      <w:marLeft w:val="0"/>
      <w:marRight w:val="0"/>
      <w:marTop w:val="0"/>
      <w:marBottom w:val="0"/>
      <w:divBdr>
        <w:top w:val="none" w:sz="0" w:space="0" w:color="auto"/>
        <w:left w:val="none" w:sz="0" w:space="0" w:color="auto"/>
        <w:bottom w:val="none" w:sz="0" w:space="0" w:color="auto"/>
        <w:right w:val="none" w:sz="0" w:space="0" w:color="auto"/>
      </w:divBdr>
    </w:div>
    <w:div w:id="1593665906">
      <w:bodyDiv w:val="1"/>
      <w:marLeft w:val="0"/>
      <w:marRight w:val="0"/>
      <w:marTop w:val="0"/>
      <w:marBottom w:val="0"/>
      <w:divBdr>
        <w:top w:val="none" w:sz="0" w:space="0" w:color="auto"/>
        <w:left w:val="none" w:sz="0" w:space="0" w:color="auto"/>
        <w:bottom w:val="none" w:sz="0" w:space="0" w:color="auto"/>
        <w:right w:val="none" w:sz="0" w:space="0" w:color="auto"/>
      </w:divBdr>
    </w:div>
    <w:div w:id="1622152992">
      <w:bodyDiv w:val="1"/>
      <w:marLeft w:val="0"/>
      <w:marRight w:val="0"/>
      <w:marTop w:val="0"/>
      <w:marBottom w:val="0"/>
      <w:divBdr>
        <w:top w:val="none" w:sz="0" w:space="0" w:color="auto"/>
        <w:left w:val="none" w:sz="0" w:space="0" w:color="auto"/>
        <w:bottom w:val="none" w:sz="0" w:space="0" w:color="auto"/>
        <w:right w:val="none" w:sz="0" w:space="0" w:color="auto"/>
      </w:divBdr>
    </w:div>
    <w:div w:id="172644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usatdata.kontan.co.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i.go.i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pusatdata.kontan.co.id"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bi.go.id"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8B6BA-A2E4-4694-BA35-045A64249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Pages>
  <Words>5038</Words>
  <Characters>28719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cahya fajar</dc:creator>
  <cp:lastModifiedBy>Teguh</cp:lastModifiedBy>
  <cp:revision>246</cp:revision>
  <cp:lastPrinted>2017-07-12T07:47:00Z</cp:lastPrinted>
  <dcterms:created xsi:type="dcterms:W3CDTF">2015-03-19T09:20:00Z</dcterms:created>
  <dcterms:modified xsi:type="dcterms:W3CDTF">2017-07-12T07:47:00Z</dcterms:modified>
</cp:coreProperties>
</file>